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00DEFB6" w14:textId="77777777" w:rsidTr="0040017C">
        <w:trPr>
          <w:trHeight w:val="851"/>
        </w:trPr>
        <w:tc>
          <w:tcPr>
            <w:tcW w:w="1259" w:type="dxa"/>
            <w:tcBorders>
              <w:top w:val="nil"/>
              <w:left w:val="nil"/>
              <w:bottom w:val="single" w:sz="4" w:space="0" w:color="auto"/>
              <w:right w:val="nil"/>
            </w:tcBorders>
          </w:tcPr>
          <w:p w14:paraId="54729401" w14:textId="77777777" w:rsidR="00E52109" w:rsidRPr="002A32CB" w:rsidRDefault="00E52109" w:rsidP="00F9622F">
            <w:pPr>
              <w:pStyle w:val="HMG"/>
            </w:pPr>
          </w:p>
        </w:tc>
        <w:tc>
          <w:tcPr>
            <w:tcW w:w="2236" w:type="dxa"/>
            <w:tcBorders>
              <w:top w:val="nil"/>
              <w:left w:val="nil"/>
              <w:bottom w:val="single" w:sz="4" w:space="0" w:color="auto"/>
              <w:right w:val="nil"/>
            </w:tcBorders>
            <w:vAlign w:val="bottom"/>
          </w:tcPr>
          <w:p w14:paraId="4AA4CDCB" w14:textId="77777777" w:rsidR="00E52109" w:rsidRDefault="00E52109" w:rsidP="00F9622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F77C003" w14:textId="77777777" w:rsidR="00E52109" w:rsidRDefault="00D622BC" w:rsidP="00F9622F">
            <w:pPr>
              <w:suppressAutoHyphens w:val="0"/>
              <w:spacing w:after="20"/>
              <w:jc w:val="right"/>
            </w:pPr>
            <w:r w:rsidRPr="00D622BC">
              <w:rPr>
                <w:sz w:val="40"/>
              </w:rPr>
              <w:t>A</w:t>
            </w:r>
            <w:r>
              <w:t>/HRC/42/39</w:t>
            </w:r>
          </w:p>
        </w:tc>
      </w:tr>
      <w:tr w:rsidR="00E52109" w14:paraId="0C333EEC" w14:textId="77777777" w:rsidTr="0040017C">
        <w:trPr>
          <w:trHeight w:val="2835"/>
        </w:trPr>
        <w:tc>
          <w:tcPr>
            <w:tcW w:w="1259" w:type="dxa"/>
            <w:tcBorders>
              <w:top w:val="single" w:sz="4" w:space="0" w:color="auto"/>
              <w:left w:val="nil"/>
              <w:bottom w:val="single" w:sz="12" w:space="0" w:color="auto"/>
              <w:right w:val="nil"/>
            </w:tcBorders>
          </w:tcPr>
          <w:p w14:paraId="51B1CA92" w14:textId="77777777" w:rsidR="00E52109" w:rsidRDefault="00E52109" w:rsidP="00F9622F">
            <w:pPr>
              <w:spacing w:before="120"/>
              <w:jc w:val="center"/>
            </w:pPr>
          </w:p>
        </w:tc>
        <w:tc>
          <w:tcPr>
            <w:tcW w:w="5450" w:type="dxa"/>
            <w:gridSpan w:val="2"/>
            <w:tcBorders>
              <w:top w:val="single" w:sz="4" w:space="0" w:color="auto"/>
              <w:left w:val="nil"/>
              <w:bottom w:val="single" w:sz="12" w:space="0" w:color="auto"/>
              <w:right w:val="nil"/>
            </w:tcBorders>
          </w:tcPr>
          <w:p w14:paraId="2CB51862" w14:textId="77777777" w:rsidR="00E52109" w:rsidRDefault="006830F3" w:rsidP="00F9622F">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A753D2C" w14:textId="77777777" w:rsidR="00E52109" w:rsidRDefault="00D622BC" w:rsidP="00F9622F">
            <w:pPr>
              <w:spacing w:before="240"/>
            </w:pPr>
            <w:r>
              <w:t>Distr.: General</w:t>
            </w:r>
          </w:p>
          <w:p w14:paraId="3EB88518" w14:textId="77777777" w:rsidR="00D622BC" w:rsidRDefault="00E5086C" w:rsidP="00F9622F">
            <w:pPr>
              <w:suppressAutoHyphens w:val="0"/>
            </w:pPr>
            <w:r>
              <w:t>16 July 2019</w:t>
            </w:r>
          </w:p>
          <w:p w14:paraId="47D6C7D4" w14:textId="77777777" w:rsidR="00D622BC" w:rsidRDefault="00D622BC" w:rsidP="00F9622F">
            <w:pPr>
              <w:suppressAutoHyphens w:val="0"/>
            </w:pPr>
          </w:p>
          <w:p w14:paraId="15BCEF41" w14:textId="77777777" w:rsidR="00D622BC" w:rsidRDefault="00D622BC" w:rsidP="00F9622F">
            <w:pPr>
              <w:suppressAutoHyphens w:val="0"/>
            </w:pPr>
            <w:r>
              <w:t>Original: English</w:t>
            </w:r>
          </w:p>
        </w:tc>
      </w:tr>
    </w:tbl>
    <w:p w14:paraId="2501A0F4" w14:textId="77777777" w:rsidR="007117CB" w:rsidRPr="00901468" w:rsidRDefault="007117CB" w:rsidP="00F9622F">
      <w:pPr>
        <w:spacing w:before="120"/>
        <w:rPr>
          <w:b/>
          <w:sz w:val="24"/>
          <w:szCs w:val="24"/>
        </w:rPr>
      </w:pPr>
      <w:r w:rsidRPr="00901468">
        <w:rPr>
          <w:b/>
          <w:sz w:val="24"/>
          <w:szCs w:val="24"/>
        </w:rPr>
        <w:t>Human Rights Council</w:t>
      </w:r>
    </w:p>
    <w:p w14:paraId="4A88737A" w14:textId="77777777" w:rsidR="007117CB" w:rsidRPr="00901468" w:rsidRDefault="007117CB" w:rsidP="00F9622F">
      <w:pPr>
        <w:rPr>
          <w:b/>
        </w:rPr>
      </w:pPr>
      <w:r>
        <w:rPr>
          <w:b/>
        </w:rPr>
        <w:t>Forty</w:t>
      </w:r>
      <w:r w:rsidRPr="00901468">
        <w:rPr>
          <w:b/>
        </w:rPr>
        <w:t>-</w:t>
      </w:r>
      <w:r>
        <w:rPr>
          <w:b/>
        </w:rPr>
        <w:t xml:space="preserve">second </w:t>
      </w:r>
      <w:r w:rsidRPr="00901468">
        <w:rPr>
          <w:b/>
        </w:rPr>
        <w:t>session</w:t>
      </w:r>
    </w:p>
    <w:p w14:paraId="6FC2EA0E" w14:textId="77777777" w:rsidR="007117CB" w:rsidRPr="00901468" w:rsidRDefault="007117CB" w:rsidP="00F9622F">
      <w:r>
        <w:t>9</w:t>
      </w:r>
      <w:r w:rsidRPr="009A4E73">
        <w:t>–2</w:t>
      </w:r>
      <w:r>
        <w:t>7</w:t>
      </w:r>
      <w:r w:rsidRPr="009A4E73">
        <w:t xml:space="preserve"> </w:t>
      </w:r>
      <w:r>
        <w:t>September 2019</w:t>
      </w:r>
    </w:p>
    <w:p w14:paraId="239A1A04" w14:textId="77777777" w:rsidR="007117CB" w:rsidRPr="009A5F8F" w:rsidRDefault="007117CB" w:rsidP="00F9622F">
      <w:r w:rsidRPr="009A5F8F">
        <w:t>Agenda item 3</w:t>
      </w:r>
    </w:p>
    <w:p w14:paraId="69E4D9E7" w14:textId="77777777" w:rsidR="007117CB" w:rsidRPr="009A5F8F" w:rsidRDefault="007117CB" w:rsidP="00F9622F">
      <w:pPr>
        <w:rPr>
          <w:b/>
        </w:rPr>
      </w:pPr>
      <w:r w:rsidRPr="009A5F8F">
        <w:rPr>
          <w:b/>
        </w:rPr>
        <w:t>Promotion and protection of all human rights, civil,</w:t>
      </w:r>
    </w:p>
    <w:p w14:paraId="0B885394" w14:textId="77777777" w:rsidR="007117CB" w:rsidRPr="009A5F8F" w:rsidRDefault="007117CB" w:rsidP="00F9622F">
      <w:pPr>
        <w:rPr>
          <w:b/>
        </w:rPr>
      </w:pPr>
      <w:r w:rsidRPr="009A5F8F">
        <w:rPr>
          <w:b/>
        </w:rPr>
        <w:t>political, economic, social and cultural rights,</w:t>
      </w:r>
    </w:p>
    <w:p w14:paraId="07FB1462" w14:textId="77777777" w:rsidR="007117CB" w:rsidRPr="00901468" w:rsidRDefault="007117CB" w:rsidP="00F9622F">
      <w:pPr>
        <w:rPr>
          <w:b/>
        </w:rPr>
      </w:pPr>
      <w:r w:rsidRPr="009A5F8F">
        <w:rPr>
          <w:b/>
        </w:rPr>
        <w:t>including the right to development</w:t>
      </w:r>
    </w:p>
    <w:p w14:paraId="4649AF3F" w14:textId="77777777" w:rsidR="007117CB" w:rsidRPr="0038467C" w:rsidRDefault="007117CB" w:rsidP="008F746F">
      <w:pPr>
        <w:rPr>
          <w:b/>
          <w:bCs/>
          <w:sz w:val="28"/>
          <w:szCs w:val="28"/>
        </w:rPr>
      </w:pPr>
      <w:r w:rsidRPr="00901468">
        <w:tab/>
      </w:r>
      <w:r w:rsidRPr="00901468">
        <w:tab/>
      </w:r>
      <w:bookmarkStart w:id="0" w:name="_Toc14077410"/>
      <w:r w:rsidRPr="0038467C">
        <w:rPr>
          <w:b/>
          <w:bCs/>
          <w:sz w:val="28"/>
          <w:szCs w:val="28"/>
        </w:rPr>
        <w:t>Arbitrary detention</w:t>
      </w:r>
      <w:bookmarkEnd w:id="0"/>
    </w:p>
    <w:p w14:paraId="13D4CDD8" w14:textId="77777777" w:rsidR="007117CB" w:rsidRPr="0038467C" w:rsidRDefault="007117CB" w:rsidP="008F746F">
      <w:pPr>
        <w:rPr>
          <w:b/>
          <w:bCs/>
          <w:sz w:val="28"/>
          <w:szCs w:val="28"/>
        </w:rPr>
      </w:pPr>
      <w:r w:rsidRPr="0038467C">
        <w:rPr>
          <w:b/>
          <w:bCs/>
          <w:sz w:val="28"/>
          <w:szCs w:val="28"/>
        </w:rPr>
        <w:tab/>
      </w:r>
      <w:r w:rsidRPr="0038467C">
        <w:rPr>
          <w:b/>
          <w:bCs/>
          <w:sz w:val="28"/>
          <w:szCs w:val="28"/>
        </w:rPr>
        <w:tab/>
      </w:r>
      <w:bookmarkStart w:id="1" w:name="_Toc14077411"/>
      <w:r w:rsidRPr="0038467C">
        <w:rPr>
          <w:b/>
          <w:bCs/>
          <w:sz w:val="28"/>
          <w:szCs w:val="28"/>
        </w:rPr>
        <w:t>Report of the Working Group on Arbitrary Detention</w:t>
      </w:r>
      <w:r w:rsidRPr="0038467C">
        <w:rPr>
          <w:rStyle w:val="FootnoteReference"/>
          <w:b/>
          <w:bCs/>
          <w:sz w:val="28"/>
          <w:szCs w:val="32"/>
          <w:vertAlign w:val="baseline"/>
        </w:rPr>
        <w:footnoteReference w:customMarkFollows="1" w:id="2"/>
        <w:t>*</w:t>
      </w:r>
      <w:bookmarkEnd w:id="1"/>
    </w:p>
    <w:tbl>
      <w:tblPr>
        <w:tblStyle w:val="TableGrid"/>
        <w:tblW w:w="0" w:type="auto"/>
        <w:jc w:val="center"/>
        <w:tblLook w:val="05E0" w:firstRow="1" w:lastRow="1" w:firstColumn="1" w:lastColumn="1" w:noHBand="0" w:noVBand="1"/>
      </w:tblPr>
      <w:tblGrid>
        <w:gridCol w:w="9629"/>
      </w:tblGrid>
      <w:tr w:rsidR="007117CB" w:rsidRPr="00D570D5" w14:paraId="4D1F4518" w14:textId="77777777" w:rsidTr="00CF145D">
        <w:trPr>
          <w:jc w:val="center"/>
        </w:trPr>
        <w:tc>
          <w:tcPr>
            <w:tcW w:w="9629" w:type="dxa"/>
            <w:tcBorders>
              <w:bottom w:val="nil"/>
            </w:tcBorders>
          </w:tcPr>
          <w:p w14:paraId="65E995A8" w14:textId="77777777" w:rsidR="007117CB" w:rsidRPr="00D570D5" w:rsidRDefault="007117CB" w:rsidP="00F9622F">
            <w:pPr>
              <w:tabs>
                <w:tab w:val="left" w:pos="255"/>
              </w:tabs>
              <w:suppressAutoHyphens w:val="0"/>
              <w:spacing w:before="240" w:after="120"/>
            </w:pPr>
            <w:r w:rsidRPr="00D570D5">
              <w:tab/>
            </w:r>
            <w:r w:rsidRPr="00D570D5">
              <w:rPr>
                <w:i/>
              </w:rPr>
              <w:t>Summary</w:t>
            </w:r>
          </w:p>
        </w:tc>
      </w:tr>
      <w:tr w:rsidR="007117CB" w:rsidRPr="00D570D5" w14:paraId="7D60CF52" w14:textId="77777777" w:rsidTr="00CF145D">
        <w:trPr>
          <w:jc w:val="center"/>
        </w:trPr>
        <w:tc>
          <w:tcPr>
            <w:tcW w:w="9629" w:type="dxa"/>
            <w:tcBorders>
              <w:top w:val="nil"/>
              <w:bottom w:val="nil"/>
            </w:tcBorders>
            <w:shd w:val="clear" w:color="auto" w:fill="auto"/>
          </w:tcPr>
          <w:p w14:paraId="43AA753F" w14:textId="77777777" w:rsidR="007117CB" w:rsidRDefault="007117CB" w:rsidP="00A84070">
            <w:pPr>
              <w:pStyle w:val="SingleTxtG"/>
            </w:pPr>
            <w:r>
              <w:tab/>
            </w:r>
            <w:r w:rsidRPr="00901468">
              <w:t>In 201</w:t>
            </w:r>
            <w:r>
              <w:t>8</w:t>
            </w:r>
            <w:r w:rsidRPr="00901468">
              <w:t xml:space="preserve">, the Working Group on Arbitrary Detention, under its regular procedure, adopted </w:t>
            </w:r>
            <w:r>
              <w:t>90</w:t>
            </w:r>
            <w:r w:rsidRPr="00901468">
              <w:t xml:space="preserve"> opinions concerning the detention of </w:t>
            </w:r>
            <w:r w:rsidRPr="00680AB5">
              <w:t>2</w:t>
            </w:r>
            <w:r w:rsidRPr="00A3388B">
              <w:t>46</w:t>
            </w:r>
            <w:r w:rsidRPr="00680AB5">
              <w:t xml:space="preserve"> </w:t>
            </w:r>
            <w:r w:rsidRPr="005E0EA8">
              <w:t xml:space="preserve">persons in </w:t>
            </w:r>
            <w:r w:rsidRPr="00FC2F94">
              <w:t>4</w:t>
            </w:r>
            <w:r w:rsidRPr="00A3388B">
              <w:t>7</w:t>
            </w:r>
            <w:r w:rsidRPr="005E0EA8">
              <w:t xml:space="preserve"> </w:t>
            </w:r>
            <w:r w:rsidRPr="00FC2F94">
              <w:t>countries</w:t>
            </w:r>
            <w:r w:rsidRPr="00901468">
              <w:t xml:space="preserve">. It also transmitted </w:t>
            </w:r>
            <w:r w:rsidRPr="00583CE7">
              <w:t xml:space="preserve">75 </w:t>
            </w:r>
            <w:r w:rsidRPr="002373BA">
              <w:t xml:space="preserve">urgent appeals to </w:t>
            </w:r>
            <w:r w:rsidRPr="00A3388B">
              <w:t>34</w:t>
            </w:r>
            <w:r w:rsidRPr="00583CE7">
              <w:t xml:space="preserve"> Governments</w:t>
            </w:r>
            <w:r w:rsidRPr="002373BA">
              <w:t xml:space="preserve"> concerning</w:t>
            </w:r>
            <w:r>
              <w:t xml:space="preserve"> </w:t>
            </w:r>
            <w:r w:rsidRPr="00A92FC2">
              <w:t>117 identified</w:t>
            </w:r>
            <w:r w:rsidRPr="00583CE7">
              <w:t xml:space="preserve"> individuals </w:t>
            </w:r>
            <w:r w:rsidRPr="002373BA">
              <w:t xml:space="preserve">and </w:t>
            </w:r>
            <w:r w:rsidRPr="00A3388B">
              <w:t>94</w:t>
            </w:r>
            <w:r w:rsidRPr="00583CE7">
              <w:t xml:space="preserve"> letters</w:t>
            </w:r>
            <w:r w:rsidRPr="002373BA">
              <w:t xml:space="preserve"> of allegations and other letters to </w:t>
            </w:r>
            <w:r w:rsidRPr="00A3388B">
              <w:t>5</w:t>
            </w:r>
            <w:r w:rsidRPr="00583CE7">
              <w:t xml:space="preserve">2 </w:t>
            </w:r>
            <w:r w:rsidRPr="002373BA">
              <w:t>Governments. States informed the</w:t>
            </w:r>
            <w:r w:rsidRPr="00901468">
              <w:t xml:space="preserve"> Working Group that they had taken measures to remedy the situations of detainees and</w:t>
            </w:r>
            <w:r>
              <w:t>,</w:t>
            </w:r>
            <w:r w:rsidRPr="00901468">
              <w:t xml:space="preserve"> in an increasing number of cases</w:t>
            </w:r>
            <w:r>
              <w:t>,</w:t>
            </w:r>
            <w:r w:rsidRPr="00901468">
              <w:t xml:space="preserve"> the detainees were released. The Working Group is grateful to those Governments that responded to its appeals and took steps to provide it with the information requested on the situation of detainees.</w:t>
            </w:r>
          </w:p>
        </w:tc>
      </w:tr>
      <w:tr w:rsidR="007117CB" w:rsidRPr="00D570D5" w14:paraId="0C36AED1" w14:textId="77777777" w:rsidTr="00CF145D">
        <w:trPr>
          <w:jc w:val="center"/>
        </w:trPr>
        <w:tc>
          <w:tcPr>
            <w:tcW w:w="9629" w:type="dxa"/>
            <w:tcBorders>
              <w:top w:val="nil"/>
              <w:bottom w:val="nil"/>
            </w:tcBorders>
            <w:shd w:val="clear" w:color="auto" w:fill="auto"/>
          </w:tcPr>
          <w:p w14:paraId="05FE6A0A" w14:textId="77777777" w:rsidR="007117CB" w:rsidRDefault="007117CB" w:rsidP="00A84070">
            <w:pPr>
              <w:pStyle w:val="SingleTxtG"/>
            </w:pPr>
            <w:r>
              <w:tab/>
            </w:r>
            <w:r w:rsidRPr="00901468">
              <w:t xml:space="preserve">The Working </w:t>
            </w:r>
            <w:r>
              <w:tab/>
            </w:r>
            <w:r w:rsidRPr="00901468">
              <w:t xml:space="preserve">Group engaged in continuous dialogue with countries that it visited, in particular in connection </w:t>
            </w:r>
            <w:r>
              <w:t>with</w:t>
            </w:r>
            <w:r w:rsidRPr="00901468">
              <w:t xml:space="preserve"> its recommendations. </w:t>
            </w:r>
            <w:r w:rsidRPr="005F2AB2">
              <w:rPr>
                <w:rFonts w:eastAsia="Times New Roman"/>
              </w:rPr>
              <w:t xml:space="preserve">The Working Group undertook </w:t>
            </w:r>
            <w:r>
              <w:rPr>
                <w:rFonts w:eastAsia="Times New Roman"/>
              </w:rPr>
              <w:t xml:space="preserve">a follow-up </w:t>
            </w:r>
            <w:r w:rsidRPr="005F2AB2">
              <w:rPr>
                <w:rFonts w:eastAsia="Times New Roman"/>
              </w:rPr>
              <w:t xml:space="preserve">visit to </w:t>
            </w:r>
            <w:r>
              <w:rPr>
                <w:rFonts w:eastAsia="Times New Roman"/>
              </w:rPr>
              <w:t>Hungary.</w:t>
            </w:r>
            <w:r w:rsidR="00BE2A6D">
              <w:rPr>
                <w:rFonts w:eastAsia="Times New Roman"/>
              </w:rPr>
              <w:t xml:space="preserve"> </w:t>
            </w:r>
            <w:r>
              <w:rPr>
                <w:rFonts w:eastAsia="Times New Roman"/>
              </w:rPr>
              <w:t>The visit, scheduled to take place from 12 to 16 November 2018, was suspended.</w:t>
            </w:r>
            <w:r w:rsidR="00BE2A6D">
              <w:rPr>
                <w:rFonts w:eastAsia="Times New Roman"/>
              </w:rPr>
              <w:t xml:space="preserve"> </w:t>
            </w:r>
            <w:r>
              <w:rPr>
                <w:rFonts w:eastAsia="Times New Roman"/>
              </w:rPr>
              <w:t xml:space="preserve">The </w:t>
            </w:r>
            <w:r w:rsidRPr="00640453">
              <w:rPr>
                <w:rFonts w:eastAsia="Times New Roman"/>
                <w:lang w:eastAsia="en-GB"/>
              </w:rPr>
              <w:t xml:space="preserve">Working Group </w:t>
            </w:r>
            <w:r>
              <w:rPr>
                <w:rFonts w:eastAsia="Times New Roman"/>
                <w:lang w:eastAsia="en-GB"/>
              </w:rPr>
              <w:t xml:space="preserve">also conducted a </w:t>
            </w:r>
            <w:r w:rsidRPr="00640453">
              <w:rPr>
                <w:rFonts w:eastAsia="Times New Roman"/>
                <w:lang w:eastAsia="en-GB"/>
              </w:rPr>
              <w:t>country visit to Bhutan</w:t>
            </w:r>
            <w:r>
              <w:rPr>
                <w:rFonts w:eastAsia="Times New Roman"/>
                <w:lang w:eastAsia="en-GB"/>
              </w:rPr>
              <w:t xml:space="preserve"> from 14 to 24 January 2019.</w:t>
            </w:r>
          </w:p>
        </w:tc>
      </w:tr>
      <w:tr w:rsidR="007117CB" w:rsidRPr="00D570D5" w14:paraId="51C6541D" w14:textId="77777777" w:rsidTr="00CF145D">
        <w:trPr>
          <w:jc w:val="center"/>
        </w:trPr>
        <w:tc>
          <w:tcPr>
            <w:tcW w:w="9629" w:type="dxa"/>
            <w:tcBorders>
              <w:top w:val="nil"/>
              <w:bottom w:val="nil"/>
            </w:tcBorders>
            <w:shd w:val="clear" w:color="auto" w:fill="auto"/>
          </w:tcPr>
          <w:p w14:paraId="28DD4FB5" w14:textId="77777777" w:rsidR="007117CB" w:rsidRDefault="007117CB" w:rsidP="00A84070">
            <w:pPr>
              <w:pStyle w:val="SingleTxtG"/>
            </w:pPr>
            <w:r>
              <w:tab/>
            </w:r>
            <w:r w:rsidRPr="00901468">
              <w:t>In the present report, the Working Group</w:t>
            </w:r>
            <w:r w:rsidRPr="009250CC">
              <w:t xml:space="preserve"> examines</w:t>
            </w:r>
            <w:r>
              <w:t xml:space="preserve"> the following thematic </w:t>
            </w:r>
            <w:r w:rsidRPr="00947190">
              <w:t>issues: (</w:t>
            </w:r>
            <w:r>
              <w:t>a</w:t>
            </w:r>
            <w:r w:rsidRPr="00947190">
              <w:t>)</w:t>
            </w:r>
            <w:r>
              <w:t xml:space="preserve"> </w:t>
            </w:r>
            <w:r w:rsidRPr="005263DC">
              <w:t>deprivation of liberty in the context of conscientious objection to military service; (</w:t>
            </w:r>
            <w:r>
              <w:t>b</w:t>
            </w:r>
            <w:r w:rsidRPr="005263DC">
              <w:t>) use of registers to avoid arbitrary detention;</w:t>
            </w:r>
            <w:r>
              <w:t xml:space="preserve"> (c) </w:t>
            </w:r>
            <w:r w:rsidRPr="005263DC">
              <w:t>use of the Working Group</w:t>
            </w:r>
            <w:r w:rsidR="00BE2A6D">
              <w:t>’</w:t>
            </w:r>
            <w:r w:rsidRPr="005263DC">
              <w:t>s opinions in domestic proceedings</w:t>
            </w:r>
            <w:r>
              <w:t xml:space="preserve">; and (d) comprehensive reparations to victims of arbitrary detention. </w:t>
            </w:r>
          </w:p>
          <w:p w14:paraId="4D47AD0B" w14:textId="77777777" w:rsidR="007117CB" w:rsidRDefault="007117CB" w:rsidP="00A84070">
            <w:pPr>
              <w:pStyle w:val="SingleTxtG"/>
            </w:pPr>
            <w:r>
              <w:tab/>
            </w:r>
            <w:r w:rsidRPr="00947190">
              <w:t xml:space="preserve">In its recommendations, the Working Group calls for increased cooperation from States, especially in relation to its requests for country visits, in relation to their responses to urgent appeals and communications and for the </w:t>
            </w:r>
            <w:r>
              <w:t>implementation</w:t>
            </w:r>
            <w:r w:rsidRPr="00947190">
              <w:t xml:space="preserve"> of its opinions</w:t>
            </w:r>
            <w:r>
              <w:t xml:space="preserve">. </w:t>
            </w:r>
            <w:r w:rsidRPr="00947190">
              <w:t xml:space="preserve">Furthermore, </w:t>
            </w:r>
            <w:r>
              <w:t>t</w:t>
            </w:r>
            <w:r w:rsidRPr="006B6186">
              <w:t xml:space="preserve">he Working Group urges Member States to provide adequate and predictable human resources in order to allow </w:t>
            </w:r>
            <w:r>
              <w:t>it to</w:t>
            </w:r>
            <w:r w:rsidRPr="006B6186">
              <w:t xml:space="preserve"> fulfil its mandate in an effective and sustainable manner.</w:t>
            </w:r>
          </w:p>
        </w:tc>
      </w:tr>
      <w:tr w:rsidR="007117CB" w14:paraId="4C7C3BC9" w14:textId="77777777" w:rsidTr="00CF145D">
        <w:trPr>
          <w:jc w:val="center"/>
        </w:trPr>
        <w:tc>
          <w:tcPr>
            <w:tcW w:w="9629" w:type="dxa"/>
            <w:tcBorders>
              <w:top w:val="nil"/>
            </w:tcBorders>
          </w:tcPr>
          <w:p w14:paraId="4095C390" w14:textId="77777777" w:rsidR="007117CB" w:rsidRDefault="007117CB" w:rsidP="00F9622F">
            <w:pPr>
              <w:suppressAutoHyphens w:val="0"/>
            </w:pPr>
          </w:p>
        </w:tc>
      </w:tr>
    </w:tbl>
    <w:p w14:paraId="550E6B01" w14:textId="77777777" w:rsidR="00C2670D" w:rsidRDefault="007117CB" w:rsidP="00A84070">
      <w:pPr>
        <w:pStyle w:val="SingleTxtG"/>
      </w:pPr>
      <w:r w:rsidRPr="00901468">
        <w:br w:type="page"/>
      </w:r>
      <w:r w:rsidR="00C2670D">
        <w:lastRenderedPageBreak/>
        <w:t>Contents</w:t>
      </w:r>
    </w:p>
    <w:p w14:paraId="252BEF2A" w14:textId="77777777" w:rsidR="00C2670D" w:rsidRDefault="00C2670D" w:rsidP="00F9622F">
      <w:pPr>
        <w:tabs>
          <w:tab w:val="right" w:pos="9638"/>
        </w:tabs>
        <w:spacing w:after="120"/>
        <w:ind w:left="283"/>
        <w:rPr>
          <w:sz w:val="18"/>
        </w:rPr>
      </w:pPr>
      <w:r>
        <w:rPr>
          <w:i/>
          <w:sz w:val="18"/>
        </w:rPr>
        <w:tab/>
        <w:t>Page</w:t>
      </w:r>
    </w:p>
    <w:p w14:paraId="2182E405" w14:textId="77777777" w:rsidR="00E12CBF" w:rsidRDefault="00E12CBF" w:rsidP="00F9622F">
      <w:pPr>
        <w:tabs>
          <w:tab w:val="right" w:pos="850"/>
          <w:tab w:val="left" w:pos="1134"/>
          <w:tab w:val="left" w:pos="1559"/>
          <w:tab w:val="left" w:pos="1984"/>
          <w:tab w:val="left" w:leader="dot" w:pos="8787"/>
          <w:tab w:val="right" w:pos="9638"/>
        </w:tabs>
        <w:spacing w:after="120"/>
      </w:pPr>
      <w:r>
        <w:tab/>
        <w:t>I.</w:t>
      </w:r>
      <w:r>
        <w:tab/>
        <w:t>Introduction</w:t>
      </w:r>
      <w:r>
        <w:tab/>
      </w:r>
      <w:r>
        <w:tab/>
        <w:t>3</w:t>
      </w:r>
    </w:p>
    <w:p w14:paraId="35724B6A" w14:textId="77777777" w:rsidR="00E12CBF" w:rsidRDefault="00E12CBF" w:rsidP="00F9622F">
      <w:pPr>
        <w:tabs>
          <w:tab w:val="right" w:pos="850"/>
          <w:tab w:val="left" w:pos="1134"/>
          <w:tab w:val="left" w:pos="1559"/>
          <w:tab w:val="left" w:pos="1984"/>
          <w:tab w:val="left" w:leader="dot" w:pos="8787"/>
          <w:tab w:val="right" w:pos="9638"/>
        </w:tabs>
        <w:spacing w:after="120"/>
      </w:pPr>
      <w:r>
        <w:tab/>
        <w:t>II.</w:t>
      </w:r>
      <w:r>
        <w:tab/>
        <w:t>Activities of the Working Group</w:t>
      </w:r>
      <w:r>
        <w:tab/>
      </w:r>
      <w:r>
        <w:tab/>
        <w:t>3</w:t>
      </w:r>
    </w:p>
    <w:p w14:paraId="7CC3F2CD" w14:textId="77777777" w:rsidR="00E12CBF" w:rsidRDefault="00E12CBF" w:rsidP="00F9622F">
      <w:pPr>
        <w:tabs>
          <w:tab w:val="right" w:pos="850"/>
          <w:tab w:val="left" w:pos="1134"/>
          <w:tab w:val="left" w:pos="1559"/>
          <w:tab w:val="left" w:pos="1984"/>
          <w:tab w:val="left" w:leader="dot" w:pos="8787"/>
          <w:tab w:val="right" w:pos="9638"/>
        </w:tabs>
        <w:spacing w:after="120"/>
      </w:pPr>
      <w:r>
        <w:tab/>
      </w:r>
      <w:r>
        <w:tab/>
        <w:t>A.</w:t>
      </w:r>
      <w:r>
        <w:tab/>
        <w:t>Handling of communications addressed to the Working Group during 2018</w:t>
      </w:r>
      <w:r>
        <w:tab/>
      </w:r>
      <w:r>
        <w:tab/>
        <w:t>3</w:t>
      </w:r>
    </w:p>
    <w:p w14:paraId="0446A5C0" w14:textId="77777777" w:rsidR="00E12CBF" w:rsidRDefault="00E12CBF" w:rsidP="00F9622F">
      <w:pPr>
        <w:tabs>
          <w:tab w:val="right" w:pos="850"/>
          <w:tab w:val="left" w:pos="1134"/>
          <w:tab w:val="left" w:pos="1559"/>
          <w:tab w:val="left" w:pos="1984"/>
          <w:tab w:val="left" w:leader="dot" w:pos="8787"/>
          <w:tab w:val="right" w:pos="9638"/>
        </w:tabs>
        <w:spacing w:after="120"/>
      </w:pPr>
      <w:r>
        <w:tab/>
      </w:r>
      <w:r>
        <w:tab/>
        <w:t>B.</w:t>
      </w:r>
      <w:r>
        <w:tab/>
        <w:t>Country visits</w:t>
      </w:r>
      <w:r>
        <w:tab/>
      </w:r>
      <w:r>
        <w:tab/>
        <w:t>24</w:t>
      </w:r>
    </w:p>
    <w:p w14:paraId="25517338" w14:textId="77777777" w:rsidR="00E12CBF" w:rsidRDefault="00E12CBF" w:rsidP="00F9622F">
      <w:pPr>
        <w:tabs>
          <w:tab w:val="right" w:pos="850"/>
          <w:tab w:val="left" w:pos="1134"/>
          <w:tab w:val="left" w:pos="1559"/>
          <w:tab w:val="left" w:pos="1984"/>
          <w:tab w:val="left" w:leader="dot" w:pos="8787"/>
          <w:tab w:val="right" w:pos="9638"/>
        </w:tabs>
        <w:spacing w:after="120"/>
      </w:pPr>
      <w:r>
        <w:tab/>
        <w:t>III.</w:t>
      </w:r>
      <w:r>
        <w:tab/>
        <w:t>Thematic issues</w:t>
      </w:r>
      <w:r>
        <w:tab/>
      </w:r>
      <w:r>
        <w:tab/>
        <w:t>26</w:t>
      </w:r>
    </w:p>
    <w:p w14:paraId="40BDF539" w14:textId="77777777" w:rsidR="00E12CBF" w:rsidRDefault="00E12CBF" w:rsidP="00F9622F">
      <w:pPr>
        <w:tabs>
          <w:tab w:val="right" w:pos="850"/>
          <w:tab w:val="left" w:pos="1134"/>
          <w:tab w:val="left" w:pos="1559"/>
          <w:tab w:val="left" w:pos="1984"/>
          <w:tab w:val="left" w:leader="dot" w:pos="8787"/>
          <w:tab w:val="right" w:pos="9638"/>
        </w:tabs>
        <w:spacing w:after="120"/>
      </w:pPr>
      <w:r>
        <w:tab/>
      </w:r>
      <w:r>
        <w:tab/>
        <w:t>A.</w:t>
      </w:r>
      <w:r>
        <w:tab/>
        <w:t>Deprivation of liberty in the context of conscientious objection to military service</w:t>
      </w:r>
      <w:r>
        <w:tab/>
      </w:r>
      <w:r w:rsidR="003409A0">
        <w:tab/>
      </w:r>
      <w:r>
        <w:t>26</w:t>
      </w:r>
    </w:p>
    <w:p w14:paraId="5275694B" w14:textId="77777777" w:rsidR="00E12CBF" w:rsidRDefault="003409A0" w:rsidP="00F9622F">
      <w:pPr>
        <w:tabs>
          <w:tab w:val="right" w:pos="850"/>
          <w:tab w:val="left" w:pos="1134"/>
          <w:tab w:val="left" w:pos="1559"/>
          <w:tab w:val="left" w:pos="1984"/>
          <w:tab w:val="left" w:leader="dot" w:pos="8787"/>
          <w:tab w:val="right" w:pos="9638"/>
        </w:tabs>
        <w:spacing w:after="120"/>
      </w:pPr>
      <w:r>
        <w:tab/>
      </w:r>
      <w:r>
        <w:tab/>
      </w:r>
      <w:r w:rsidR="00E12CBF">
        <w:t>B.</w:t>
      </w:r>
      <w:r w:rsidR="00E12CBF">
        <w:tab/>
        <w:t>Use of registers to avoid arbitrary detention</w:t>
      </w:r>
      <w:r w:rsidR="00E12CBF">
        <w:tab/>
      </w:r>
      <w:r>
        <w:tab/>
      </w:r>
      <w:r w:rsidR="00E12CBF">
        <w:t>28</w:t>
      </w:r>
    </w:p>
    <w:p w14:paraId="7D553710" w14:textId="77777777" w:rsidR="00E12CBF" w:rsidRDefault="003409A0" w:rsidP="00F9622F">
      <w:pPr>
        <w:tabs>
          <w:tab w:val="right" w:pos="850"/>
          <w:tab w:val="left" w:pos="1134"/>
          <w:tab w:val="left" w:pos="1559"/>
          <w:tab w:val="left" w:pos="1984"/>
          <w:tab w:val="left" w:leader="dot" w:pos="8787"/>
          <w:tab w:val="right" w:pos="9638"/>
        </w:tabs>
        <w:spacing w:after="120"/>
      </w:pPr>
      <w:r>
        <w:tab/>
      </w:r>
      <w:r>
        <w:tab/>
      </w:r>
      <w:r w:rsidR="00E12CBF">
        <w:t>C.</w:t>
      </w:r>
      <w:r w:rsidR="00E12CBF">
        <w:tab/>
        <w:t>Use of the Working Group’s opinions in domestic proceedings</w:t>
      </w:r>
      <w:r w:rsidR="00E12CBF">
        <w:tab/>
      </w:r>
      <w:r>
        <w:tab/>
      </w:r>
      <w:r w:rsidR="00E12CBF">
        <w:t>29</w:t>
      </w:r>
    </w:p>
    <w:p w14:paraId="492E5254" w14:textId="77777777" w:rsidR="00E12CBF" w:rsidRDefault="003409A0" w:rsidP="00F9622F">
      <w:pPr>
        <w:tabs>
          <w:tab w:val="right" w:pos="850"/>
          <w:tab w:val="left" w:pos="1134"/>
          <w:tab w:val="left" w:pos="1559"/>
          <w:tab w:val="left" w:pos="1984"/>
          <w:tab w:val="left" w:leader="dot" w:pos="8787"/>
          <w:tab w:val="right" w:pos="9638"/>
        </w:tabs>
        <w:spacing w:after="120"/>
      </w:pPr>
      <w:r>
        <w:tab/>
      </w:r>
      <w:r>
        <w:tab/>
      </w:r>
      <w:r w:rsidR="00E12CBF">
        <w:t>D.</w:t>
      </w:r>
      <w:r w:rsidR="00E12CBF">
        <w:tab/>
        <w:t>Measures to ensure comprehensive reparations in cases of arbitrary detention</w:t>
      </w:r>
      <w:r w:rsidR="00E12CBF">
        <w:tab/>
      </w:r>
      <w:r>
        <w:tab/>
      </w:r>
      <w:r w:rsidR="00E12CBF">
        <w:t>30</w:t>
      </w:r>
    </w:p>
    <w:p w14:paraId="1119418D" w14:textId="77777777" w:rsidR="00E12CBF" w:rsidRPr="006830F3" w:rsidRDefault="003409A0" w:rsidP="00F9622F">
      <w:pPr>
        <w:tabs>
          <w:tab w:val="right" w:pos="850"/>
          <w:tab w:val="left" w:pos="1134"/>
          <w:tab w:val="left" w:pos="1559"/>
          <w:tab w:val="left" w:pos="1984"/>
          <w:tab w:val="left" w:leader="dot" w:pos="8787"/>
          <w:tab w:val="right" w:pos="9638"/>
        </w:tabs>
        <w:spacing w:after="120"/>
        <w:rPr>
          <w:lang w:val="fr-FR"/>
        </w:rPr>
      </w:pPr>
      <w:r>
        <w:tab/>
      </w:r>
      <w:r w:rsidR="00E12CBF" w:rsidRPr="006830F3">
        <w:rPr>
          <w:lang w:val="fr-FR"/>
        </w:rPr>
        <w:t>IV.</w:t>
      </w:r>
      <w:r w:rsidR="00E12CBF" w:rsidRPr="006830F3">
        <w:rPr>
          <w:lang w:val="fr-FR"/>
        </w:rPr>
        <w:tab/>
        <w:t>Conclusions</w:t>
      </w:r>
      <w:r w:rsidR="00E12CBF" w:rsidRPr="006830F3">
        <w:rPr>
          <w:lang w:val="fr-FR"/>
        </w:rPr>
        <w:tab/>
      </w:r>
      <w:r w:rsidRPr="006830F3">
        <w:rPr>
          <w:lang w:val="fr-FR"/>
        </w:rPr>
        <w:tab/>
      </w:r>
      <w:r w:rsidR="00E12CBF" w:rsidRPr="006830F3">
        <w:rPr>
          <w:lang w:val="fr-FR"/>
        </w:rPr>
        <w:t>30</w:t>
      </w:r>
    </w:p>
    <w:p w14:paraId="10F47A51" w14:textId="77777777" w:rsidR="00E12CBF" w:rsidRPr="006830F3" w:rsidRDefault="003409A0" w:rsidP="00F9622F">
      <w:pPr>
        <w:tabs>
          <w:tab w:val="right" w:pos="850"/>
          <w:tab w:val="left" w:pos="1134"/>
          <w:tab w:val="left" w:pos="1559"/>
          <w:tab w:val="left" w:pos="1984"/>
          <w:tab w:val="left" w:leader="dot" w:pos="8787"/>
          <w:tab w:val="right" w:pos="9638"/>
        </w:tabs>
        <w:spacing w:after="120"/>
        <w:rPr>
          <w:lang w:val="fr-FR"/>
        </w:rPr>
      </w:pPr>
      <w:r w:rsidRPr="006830F3">
        <w:rPr>
          <w:lang w:val="fr-FR"/>
        </w:rPr>
        <w:tab/>
      </w:r>
      <w:r w:rsidR="00E12CBF" w:rsidRPr="006830F3">
        <w:rPr>
          <w:lang w:val="fr-FR"/>
        </w:rPr>
        <w:t>V.</w:t>
      </w:r>
      <w:r w:rsidR="00E12CBF" w:rsidRPr="006830F3">
        <w:rPr>
          <w:lang w:val="fr-FR"/>
        </w:rPr>
        <w:tab/>
      </w:r>
      <w:proofErr w:type="spellStart"/>
      <w:r w:rsidR="00E12CBF" w:rsidRPr="006830F3">
        <w:rPr>
          <w:lang w:val="fr-FR"/>
        </w:rPr>
        <w:t>Recommendations</w:t>
      </w:r>
      <w:proofErr w:type="spellEnd"/>
      <w:r w:rsidR="00E12CBF" w:rsidRPr="006830F3">
        <w:rPr>
          <w:lang w:val="fr-FR"/>
        </w:rPr>
        <w:tab/>
      </w:r>
      <w:r w:rsidRPr="006830F3">
        <w:rPr>
          <w:lang w:val="fr-FR"/>
        </w:rPr>
        <w:tab/>
      </w:r>
      <w:r w:rsidR="00E12CBF" w:rsidRPr="006830F3">
        <w:rPr>
          <w:lang w:val="fr-FR"/>
        </w:rPr>
        <w:t>31</w:t>
      </w:r>
    </w:p>
    <w:p w14:paraId="0E0542D5" w14:textId="446F36E5" w:rsidR="007117CB" w:rsidRPr="008F746F" w:rsidRDefault="007117CB" w:rsidP="00A84070">
      <w:pPr>
        <w:pStyle w:val="HChG"/>
      </w:pPr>
      <w:r w:rsidRPr="00A92FC2">
        <w:rPr>
          <w:lang w:val="fr-BE"/>
        </w:rPr>
        <w:br w:type="page"/>
      </w:r>
      <w:bookmarkStart w:id="3" w:name="_Toc14077412"/>
      <w:r w:rsidRPr="008F746F">
        <w:t>Introduction</w:t>
      </w:r>
      <w:bookmarkEnd w:id="3"/>
    </w:p>
    <w:p w14:paraId="7AE18AD7" w14:textId="77777777" w:rsidR="007117CB" w:rsidRPr="00A84070" w:rsidRDefault="007117CB" w:rsidP="00A84070">
      <w:pPr>
        <w:pStyle w:val="SingleTxtG"/>
      </w:pPr>
      <w:r w:rsidRPr="00A84070">
        <w:t>1.</w:t>
      </w:r>
      <w:r w:rsidRPr="00A84070">
        <w:tab/>
        <w:t xml:space="preserve">The Working Group on Arbitrary Detention was established by the Commission on Human Rights in its resolution 1991/42. It was entrusted with the investigation of cases of alleged arbitrary deprivation of liberty, according to the standards set forth in the Universal Declaration of Human Rights and the relevant international instruments accepted by the States concerned. The mandate of the Working Group was clarified and extended by the Commission in its resolution 1997/50 to cover the issue of administrative custody of asylum seekers and immigrants. Pursuant to General Assembly resolution 60/251 and Human Rights Council decision 1/102, the Council assumed the mandate of the Commission. The mandate of the Working Group was extended for a three-year period in Council resolution 33/30 of 30 September 2016. </w:t>
      </w:r>
    </w:p>
    <w:p w14:paraId="3998536A" w14:textId="77777777" w:rsidR="007117CB" w:rsidRPr="008D5B6B" w:rsidRDefault="007117CB" w:rsidP="00A84070">
      <w:pPr>
        <w:pStyle w:val="SingleTxtG"/>
      </w:pPr>
      <w:r w:rsidRPr="008D5B6B">
        <w:t>2.</w:t>
      </w:r>
      <w:r w:rsidRPr="008D5B6B">
        <w:tab/>
        <w:t xml:space="preserve">During the period from 1 January to 31 December 2018, the Working Group was composed of </w:t>
      </w:r>
      <w:proofErr w:type="spellStart"/>
      <w:r w:rsidRPr="008D5B6B">
        <w:t>Sètondji</w:t>
      </w:r>
      <w:proofErr w:type="spellEnd"/>
      <w:r w:rsidRPr="008D5B6B">
        <w:t xml:space="preserve"> Roland Jean-Baptiste </w:t>
      </w:r>
      <w:proofErr w:type="spellStart"/>
      <w:r w:rsidRPr="008D5B6B">
        <w:t>Adjovi</w:t>
      </w:r>
      <w:proofErr w:type="spellEnd"/>
      <w:r w:rsidRPr="008D5B6B">
        <w:t xml:space="preserve"> (Benin), José Antonio Guevara </w:t>
      </w:r>
      <w:proofErr w:type="spellStart"/>
      <w:r w:rsidRPr="008D5B6B">
        <w:t>Bermúdez</w:t>
      </w:r>
      <w:proofErr w:type="spellEnd"/>
      <w:r w:rsidRPr="008D5B6B">
        <w:t xml:space="preserve"> (Mexico), </w:t>
      </w:r>
      <w:proofErr w:type="spellStart"/>
      <w:r w:rsidRPr="008D5B6B">
        <w:t>Seong</w:t>
      </w:r>
      <w:proofErr w:type="spellEnd"/>
      <w:r w:rsidRPr="008D5B6B">
        <w:t xml:space="preserve">-Phil Hong (Republic of Korea), Elina </w:t>
      </w:r>
      <w:proofErr w:type="spellStart"/>
      <w:r w:rsidRPr="008D5B6B">
        <w:t>Steinerte</w:t>
      </w:r>
      <w:proofErr w:type="spellEnd"/>
      <w:r w:rsidRPr="008D5B6B">
        <w:t xml:space="preserve"> (Latvia) and Leigh Toomey (Australia). </w:t>
      </w:r>
    </w:p>
    <w:p w14:paraId="23C4E659" w14:textId="77777777" w:rsidR="007117CB" w:rsidRPr="00901468" w:rsidRDefault="007117CB" w:rsidP="00A84070">
      <w:pPr>
        <w:pStyle w:val="SingleTxtG"/>
      </w:pPr>
      <w:r w:rsidRPr="00901468">
        <w:t>3.</w:t>
      </w:r>
      <w:r w:rsidRPr="00901468">
        <w:tab/>
      </w:r>
      <w:r w:rsidRPr="008D5B6B">
        <w:t xml:space="preserve">Mr. Guevara </w:t>
      </w:r>
      <w:proofErr w:type="spellStart"/>
      <w:r w:rsidRPr="008D5B6B">
        <w:t>Bermúdez</w:t>
      </w:r>
      <w:proofErr w:type="spellEnd"/>
      <w:r w:rsidRPr="008D5B6B">
        <w:t xml:space="preserve"> served as Chair-Rapporteur of the Working Group from April 2017 to April 2018, and Ms. </w:t>
      </w:r>
      <w:proofErr w:type="spellStart"/>
      <w:r w:rsidRPr="008D5B6B">
        <w:t>Steinerte</w:t>
      </w:r>
      <w:proofErr w:type="spellEnd"/>
      <w:r w:rsidRPr="008D5B6B">
        <w:t xml:space="preserve"> and Ms. Toomey as Vice-Chairs. At the eighty-first session of the Working Group</w:t>
      </w:r>
      <w:r>
        <w:t>, held</w:t>
      </w:r>
      <w:r w:rsidRPr="008D5B6B">
        <w:t xml:space="preserve"> in April 2018, Mr. Hong was elected as Chair-Rapporteur and Ms. </w:t>
      </w:r>
      <w:proofErr w:type="spellStart"/>
      <w:r w:rsidRPr="008D5B6B">
        <w:t>Steinerte</w:t>
      </w:r>
      <w:proofErr w:type="spellEnd"/>
      <w:r w:rsidRPr="008D5B6B">
        <w:t xml:space="preserve"> and Ms. Toomey were re-elected as Vice-Chairs. Mr. Guevara </w:t>
      </w:r>
      <w:proofErr w:type="spellStart"/>
      <w:r w:rsidRPr="008D5B6B">
        <w:t>Bermúdez</w:t>
      </w:r>
      <w:proofErr w:type="spellEnd"/>
      <w:r w:rsidRPr="008D5B6B">
        <w:t xml:space="preserve"> was designated focal point for reprisals and Ms. </w:t>
      </w:r>
      <w:proofErr w:type="spellStart"/>
      <w:r w:rsidRPr="008D5B6B">
        <w:t>Steinerte</w:t>
      </w:r>
      <w:proofErr w:type="spellEnd"/>
      <w:r w:rsidRPr="008D5B6B">
        <w:t xml:space="preserve"> was appointed focal point on linkages between torture and arbitrary deprivation of liberty</w:t>
      </w:r>
      <w:r w:rsidRPr="00DC25DF">
        <w:t>.</w:t>
      </w:r>
    </w:p>
    <w:p w14:paraId="53C599D4" w14:textId="784B721B" w:rsidR="007117CB" w:rsidRPr="00901468" w:rsidRDefault="007117CB" w:rsidP="00A84070">
      <w:pPr>
        <w:pStyle w:val="HChG"/>
      </w:pPr>
      <w:bookmarkStart w:id="4" w:name="_Toc14077413"/>
      <w:r w:rsidRPr="00901468">
        <w:t>Activities of the Working Group</w:t>
      </w:r>
      <w:bookmarkEnd w:id="4"/>
      <w:r w:rsidRPr="00901468">
        <w:t xml:space="preserve"> </w:t>
      </w:r>
    </w:p>
    <w:p w14:paraId="5EAB4E61" w14:textId="77777777" w:rsidR="007117CB" w:rsidRPr="008D5B6B" w:rsidRDefault="007117CB" w:rsidP="00A84070">
      <w:pPr>
        <w:pStyle w:val="SingleTxtG"/>
      </w:pPr>
      <w:r w:rsidRPr="008D5B6B">
        <w:t>4.</w:t>
      </w:r>
      <w:r w:rsidRPr="008D5B6B">
        <w:tab/>
        <w:t xml:space="preserve">During the period from 1 January to 31 December 2018, the Working Group held its eighty-first, eighty-second and eighty-third sessions. </w:t>
      </w:r>
    </w:p>
    <w:p w14:paraId="6CEABC72" w14:textId="77777777" w:rsidR="007117CB" w:rsidRPr="008D5B6B" w:rsidRDefault="007117CB" w:rsidP="00A84070">
      <w:pPr>
        <w:pStyle w:val="SingleTxtG"/>
      </w:pPr>
      <w:r w:rsidRPr="008D5B6B">
        <w:t>5.</w:t>
      </w:r>
      <w:r w:rsidRPr="008D5B6B">
        <w:tab/>
        <w:t xml:space="preserve">The Working Group also undertook a follow-up visit to Hungary. The visit, scheduled </w:t>
      </w:r>
      <w:r>
        <w:t xml:space="preserve">to take place </w:t>
      </w:r>
      <w:r w:rsidRPr="008D5B6B">
        <w:t xml:space="preserve">from 12 to 16 November 2018, was suspended. From 14 to 24 January 2019, the Working Group conducted a country visit to Bhutan </w:t>
      </w:r>
      <w:r w:rsidRPr="00716807">
        <w:t>(</w:t>
      </w:r>
      <w:r w:rsidRPr="000D3652">
        <w:t>A/HRC/42/39/Add.1</w:t>
      </w:r>
      <w:r w:rsidRPr="00716807">
        <w:t>).</w:t>
      </w:r>
    </w:p>
    <w:p w14:paraId="044C601F" w14:textId="77777777" w:rsidR="007117CB" w:rsidRPr="008D5B6B" w:rsidRDefault="007117CB" w:rsidP="00A84070">
      <w:pPr>
        <w:pStyle w:val="SingleTxtG"/>
      </w:pPr>
      <w:r w:rsidRPr="008D5B6B">
        <w:t>6.</w:t>
      </w:r>
      <w:r w:rsidRPr="008D5B6B">
        <w:tab/>
        <w:t xml:space="preserve">In order to facilitate outreach and information-sharing, the Working Group met with a group of non-governmental organizations </w:t>
      </w:r>
      <w:r>
        <w:t xml:space="preserve">during </w:t>
      </w:r>
      <w:r w:rsidRPr="008D5B6B">
        <w:t>its eighty-second session to gather information on issues relating to arbitrary deprivation of liberty and to enhance understanding by civil society of the Working Group</w:t>
      </w:r>
      <w:r w:rsidR="00BE2A6D">
        <w:t>’</w:t>
      </w:r>
      <w:r w:rsidRPr="008D5B6B">
        <w:t>s methods of work and its operations.</w:t>
      </w:r>
    </w:p>
    <w:p w14:paraId="01103EBC" w14:textId="77777777" w:rsidR="007117CB" w:rsidRPr="008D5B6B" w:rsidRDefault="007117CB" w:rsidP="00A84070">
      <w:pPr>
        <w:pStyle w:val="SingleTxtG"/>
      </w:pPr>
      <w:r w:rsidRPr="008D5B6B">
        <w:t>7.</w:t>
      </w:r>
      <w:r w:rsidRPr="008D5B6B">
        <w:tab/>
        <w:t xml:space="preserve">During its eighty-first session, the Working Group held a meeting with the Committee against Torture to </w:t>
      </w:r>
      <w:r>
        <w:t>consider</w:t>
      </w:r>
      <w:r w:rsidRPr="008D5B6B">
        <w:t xml:space="preserve"> approaches to the prevention of torture and arbitrary</w:t>
      </w:r>
      <w:r>
        <w:t xml:space="preserve"> detention. </w:t>
      </w:r>
      <w:r w:rsidRPr="008D5B6B">
        <w:t xml:space="preserve">The two bodies agreed to hold </w:t>
      </w:r>
      <w:r>
        <w:t xml:space="preserve">coordination </w:t>
      </w:r>
      <w:r w:rsidRPr="008D5B6B">
        <w:t>meetings regularly</w:t>
      </w:r>
      <w:r>
        <w:t>.</w:t>
      </w:r>
      <w:r w:rsidRPr="008D5B6B">
        <w:t xml:space="preserve"> </w:t>
      </w:r>
    </w:p>
    <w:p w14:paraId="2178B986" w14:textId="2DEB184D" w:rsidR="007117CB" w:rsidRPr="00901468" w:rsidRDefault="007117CB" w:rsidP="0038467C">
      <w:pPr>
        <w:pStyle w:val="H23G"/>
      </w:pPr>
      <w:bookmarkStart w:id="5" w:name="_Toc14077414"/>
      <w:r w:rsidRPr="00A84070">
        <w:t>Handling of communications addressed to the Working Group during 2018</w:t>
      </w:r>
      <w:bookmarkEnd w:id="5"/>
      <w:r w:rsidR="0038467C">
        <w:t xml:space="preserve">: </w:t>
      </w:r>
      <w:r w:rsidRPr="00901468">
        <w:t>Communications transmitted to Governments</w:t>
      </w:r>
    </w:p>
    <w:p w14:paraId="2F721AFA" w14:textId="77777777" w:rsidR="007117CB" w:rsidRPr="008D5B6B" w:rsidRDefault="007117CB" w:rsidP="00A84070">
      <w:pPr>
        <w:pStyle w:val="SingleTxtG"/>
      </w:pPr>
      <w:r w:rsidRPr="008D5B6B">
        <w:t>8.</w:t>
      </w:r>
      <w:r w:rsidRPr="008D5B6B">
        <w:tab/>
        <w:t xml:space="preserve">At its eighty-first, eighty-second and eighty-third sessions, the Working Group adopted a total of 90 opinions concerning 246 persons in 47 countries (see the table below). </w:t>
      </w:r>
    </w:p>
    <w:p w14:paraId="4781C5BB" w14:textId="4BA7C390" w:rsidR="007117CB" w:rsidRPr="0038467C" w:rsidRDefault="007117CB" w:rsidP="0038467C">
      <w:pPr>
        <w:pStyle w:val="H23G"/>
      </w:pPr>
      <w:r w:rsidRPr="0038467C">
        <w:tab/>
        <w:t>Opinions of the Working Group</w:t>
      </w:r>
    </w:p>
    <w:p w14:paraId="588B79C3" w14:textId="77777777" w:rsidR="005A05C9" w:rsidRPr="00901468" w:rsidRDefault="007117CB" w:rsidP="00A84070">
      <w:pPr>
        <w:pStyle w:val="SingleTxtG"/>
      </w:pPr>
      <w:r w:rsidRPr="00901468">
        <w:t>9.</w:t>
      </w:r>
      <w:r w:rsidRPr="00901468">
        <w:tab/>
        <w:t>Pursuant to its methods of work (A/HRC/3</w:t>
      </w:r>
      <w:r>
        <w:t>6</w:t>
      </w:r>
      <w:r w:rsidRPr="00901468">
        <w:t>/</w:t>
      </w:r>
      <w:r>
        <w:t>38</w:t>
      </w:r>
      <w:r w:rsidRPr="00901468">
        <w:t xml:space="preserve">), in addressing its opinions to Governments, the Working Group drew their attention to Commission on Human Rights resolutions 1997/50 and </w:t>
      </w:r>
      <w:r w:rsidRPr="005E7472">
        <w:t>2003/31</w:t>
      </w:r>
      <w:r w:rsidRPr="00901468">
        <w:t xml:space="preserve"> and Human Rights Council resolutions 6/4, 24/7 and 33/30, </w:t>
      </w:r>
      <w:r>
        <w:t>in</w:t>
      </w:r>
      <w:r w:rsidRPr="00901468">
        <w:t xml:space="preserve"> which those bodies requested </w:t>
      </w:r>
      <w:r>
        <w:t xml:space="preserve">States </w:t>
      </w:r>
      <w:r w:rsidRPr="00901468">
        <w:t>to take account of the Working Group</w:t>
      </w:r>
      <w:r w:rsidR="00BE2A6D">
        <w:t>’</w:t>
      </w:r>
      <w:r w:rsidRPr="00901468">
        <w:t xml:space="preserve">s opinions and, where necessary, to take appropriate steps to remedy the situation of persons arbitrarily deprived of their liberty and to inform the Working Group of the steps they </w:t>
      </w:r>
      <w:r>
        <w:t>had</w:t>
      </w:r>
      <w:r w:rsidRPr="00901468">
        <w:t xml:space="preserve"> taken. On the expiry of a 48-hour deadline </w:t>
      </w:r>
      <w:r>
        <w:t xml:space="preserve">following transmission of the opinion to Governments concerned, </w:t>
      </w:r>
      <w:r w:rsidRPr="00901468">
        <w:t>the opinions were transmitted to the relevant sources.</w:t>
      </w:r>
    </w:p>
    <w:p w14:paraId="79CB1E14" w14:textId="77777777" w:rsidR="007117CB" w:rsidRPr="00901468" w:rsidRDefault="007117CB" w:rsidP="007117CB">
      <w:pPr>
        <w:sectPr w:rsidR="007117CB" w:rsidRPr="00901468" w:rsidSect="007117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pPr>
    </w:p>
    <w:p w14:paraId="004DE938" w14:textId="77777777" w:rsidR="007117CB" w:rsidRDefault="007117CB" w:rsidP="0038467C">
      <w:pPr>
        <w:pStyle w:val="H23G"/>
      </w:pPr>
      <w:r w:rsidRPr="00901468">
        <w:tab/>
      </w:r>
      <w:r>
        <w:tab/>
      </w:r>
      <w:r w:rsidRPr="00901468">
        <w:t xml:space="preserve">Opinions </w:t>
      </w:r>
      <w:r w:rsidRPr="00B3402D">
        <w:t>adopted</w:t>
      </w:r>
      <w:r w:rsidRPr="00901468">
        <w:t xml:space="preserve"> at </w:t>
      </w:r>
      <w:r w:rsidRPr="00F14F14">
        <w:t>the eigh</w:t>
      </w:r>
      <w:r>
        <w:t>ty-first,</w:t>
      </w:r>
      <w:r w:rsidRPr="00F14F14">
        <w:t xml:space="preserve"> eigh</w:t>
      </w:r>
      <w:r>
        <w:t xml:space="preserve">ty-second and </w:t>
      </w:r>
      <w:r w:rsidRPr="00F14F14">
        <w:t>eigh</w:t>
      </w:r>
      <w:r>
        <w:t xml:space="preserve">ty-third </w:t>
      </w:r>
      <w:r w:rsidRPr="00F14F14">
        <w:t xml:space="preserve">sessions </w:t>
      </w:r>
      <w:r w:rsidRPr="00901468">
        <w:t xml:space="preserve">of the Working Group </w:t>
      </w:r>
    </w:p>
    <w:tbl>
      <w:tblPr>
        <w:tblW w:w="12359"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34"/>
        <w:gridCol w:w="2043"/>
        <w:gridCol w:w="1420"/>
        <w:gridCol w:w="2920"/>
        <w:gridCol w:w="2521"/>
        <w:gridCol w:w="2521"/>
      </w:tblGrid>
      <w:tr w:rsidR="00794B0B" w:rsidRPr="00825F62" w14:paraId="7AEA1567" w14:textId="77777777" w:rsidTr="00794B0B">
        <w:trPr>
          <w:cantSplit/>
          <w:trHeight w:val="381"/>
          <w:tblHeader/>
        </w:trPr>
        <w:tc>
          <w:tcPr>
            <w:tcW w:w="934" w:type="dxa"/>
            <w:tcBorders>
              <w:top w:val="single" w:sz="4" w:space="0" w:color="auto"/>
              <w:bottom w:val="single" w:sz="12" w:space="0" w:color="auto"/>
            </w:tcBorders>
            <w:shd w:val="clear" w:color="auto" w:fill="auto"/>
            <w:vAlign w:val="bottom"/>
          </w:tcPr>
          <w:p w14:paraId="47F8B7E0" w14:textId="77777777" w:rsidR="007117CB" w:rsidRPr="00825F62" w:rsidRDefault="007117CB" w:rsidP="00825F62">
            <w:pPr>
              <w:suppressAutoHyphens w:val="0"/>
              <w:spacing w:before="80" w:after="80" w:line="200" w:lineRule="exact"/>
              <w:ind w:right="113"/>
              <w:rPr>
                <w:i/>
                <w:sz w:val="16"/>
              </w:rPr>
            </w:pPr>
            <w:r w:rsidRPr="00825F62">
              <w:rPr>
                <w:i/>
                <w:sz w:val="16"/>
              </w:rPr>
              <w:t>Opinion No.</w:t>
            </w:r>
          </w:p>
        </w:tc>
        <w:tc>
          <w:tcPr>
            <w:tcW w:w="2043" w:type="dxa"/>
            <w:tcBorders>
              <w:top w:val="single" w:sz="4" w:space="0" w:color="auto"/>
              <w:bottom w:val="single" w:sz="12" w:space="0" w:color="auto"/>
            </w:tcBorders>
            <w:shd w:val="clear" w:color="auto" w:fill="auto"/>
            <w:vAlign w:val="bottom"/>
          </w:tcPr>
          <w:p w14:paraId="2BB2DE80" w14:textId="77777777" w:rsidR="007117CB" w:rsidRPr="00825F62" w:rsidRDefault="007117CB" w:rsidP="00825F62">
            <w:pPr>
              <w:suppressAutoHyphens w:val="0"/>
              <w:spacing w:before="80" w:after="80" w:line="200" w:lineRule="exact"/>
              <w:ind w:right="113"/>
              <w:rPr>
                <w:i/>
                <w:sz w:val="16"/>
              </w:rPr>
            </w:pPr>
            <w:r w:rsidRPr="00825F62">
              <w:rPr>
                <w:i/>
                <w:sz w:val="16"/>
              </w:rPr>
              <w:t>States(s)</w:t>
            </w:r>
          </w:p>
        </w:tc>
        <w:tc>
          <w:tcPr>
            <w:tcW w:w="1420" w:type="dxa"/>
            <w:tcBorders>
              <w:top w:val="single" w:sz="4" w:space="0" w:color="auto"/>
              <w:bottom w:val="single" w:sz="12" w:space="0" w:color="auto"/>
            </w:tcBorders>
            <w:shd w:val="clear" w:color="auto" w:fill="auto"/>
            <w:vAlign w:val="bottom"/>
          </w:tcPr>
          <w:p w14:paraId="080E995D" w14:textId="77777777" w:rsidR="007117CB" w:rsidRPr="00825F62" w:rsidRDefault="007117CB" w:rsidP="00825F62">
            <w:pPr>
              <w:suppressAutoHyphens w:val="0"/>
              <w:spacing w:before="80" w:after="80" w:line="200" w:lineRule="exact"/>
              <w:ind w:right="113"/>
              <w:rPr>
                <w:i/>
                <w:sz w:val="16"/>
              </w:rPr>
            </w:pPr>
            <w:r w:rsidRPr="00825F62">
              <w:rPr>
                <w:i/>
                <w:sz w:val="16"/>
              </w:rPr>
              <w:t>Government reply</w:t>
            </w:r>
          </w:p>
        </w:tc>
        <w:tc>
          <w:tcPr>
            <w:tcW w:w="2920" w:type="dxa"/>
            <w:tcBorders>
              <w:top w:val="single" w:sz="4" w:space="0" w:color="auto"/>
              <w:bottom w:val="single" w:sz="12" w:space="0" w:color="auto"/>
            </w:tcBorders>
            <w:shd w:val="clear" w:color="auto" w:fill="auto"/>
            <w:vAlign w:val="bottom"/>
          </w:tcPr>
          <w:p w14:paraId="331E357D" w14:textId="77777777" w:rsidR="007117CB" w:rsidRPr="00825F62" w:rsidRDefault="007117CB" w:rsidP="00825F62">
            <w:pPr>
              <w:suppressAutoHyphens w:val="0"/>
              <w:spacing w:before="80" w:after="80" w:line="200" w:lineRule="exact"/>
              <w:ind w:right="113"/>
              <w:rPr>
                <w:i/>
                <w:sz w:val="16"/>
              </w:rPr>
            </w:pPr>
            <w:r w:rsidRPr="00825F62">
              <w:rPr>
                <w:i/>
                <w:sz w:val="16"/>
              </w:rPr>
              <w:t>Person(s) concerned</w:t>
            </w:r>
          </w:p>
        </w:tc>
        <w:tc>
          <w:tcPr>
            <w:tcW w:w="2521" w:type="dxa"/>
            <w:tcBorders>
              <w:top w:val="single" w:sz="4" w:space="0" w:color="auto"/>
              <w:bottom w:val="single" w:sz="12" w:space="0" w:color="auto"/>
            </w:tcBorders>
            <w:shd w:val="clear" w:color="auto" w:fill="auto"/>
            <w:vAlign w:val="bottom"/>
          </w:tcPr>
          <w:p w14:paraId="28F6D8CC" w14:textId="77777777" w:rsidR="007117CB" w:rsidRPr="00825F62" w:rsidRDefault="007117CB" w:rsidP="00825F62">
            <w:pPr>
              <w:suppressAutoHyphens w:val="0"/>
              <w:spacing w:before="80" w:after="80" w:line="200" w:lineRule="exact"/>
              <w:ind w:right="113"/>
              <w:rPr>
                <w:i/>
                <w:sz w:val="16"/>
              </w:rPr>
            </w:pPr>
            <w:r w:rsidRPr="00825F62">
              <w:rPr>
                <w:i/>
                <w:sz w:val="16"/>
              </w:rPr>
              <w:t>Opinion</w:t>
            </w:r>
          </w:p>
        </w:tc>
        <w:tc>
          <w:tcPr>
            <w:tcW w:w="2521" w:type="dxa"/>
            <w:tcBorders>
              <w:top w:val="single" w:sz="4" w:space="0" w:color="auto"/>
              <w:bottom w:val="single" w:sz="12" w:space="0" w:color="auto"/>
            </w:tcBorders>
            <w:shd w:val="clear" w:color="auto" w:fill="auto"/>
            <w:vAlign w:val="bottom"/>
          </w:tcPr>
          <w:p w14:paraId="20E7E287" w14:textId="77777777" w:rsidR="007117CB" w:rsidRPr="00825F62" w:rsidRDefault="007117CB" w:rsidP="00825F62">
            <w:pPr>
              <w:suppressAutoHyphens w:val="0"/>
              <w:spacing w:before="80" w:after="80" w:line="200" w:lineRule="exact"/>
              <w:ind w:right="113"/>
              <w:rPr>
                <w:i/>
                <w:sz w:val="16"/>
              </w:rPr>
            </w:pPr>
            <w:r w:rsidRPr="00825F62">
              <w:rPr>
                <w:i/>
                <w:sz w:val="16"/>
              </w:rPr>
              <w:t>Follow-up information received</w:t>
            </w:r>
          </w:p>
        </w:tc>
      </w:tr>
      <w:tr w:rsidR="00794B0B" w:rsidRPr="00825F62" w14:paraId="70D94717" w14:textId="77777777" w:rsidTr="00794B0B">
        <w:trPr>
          <w:cantSplit/>
          <w:trHeight w:hRule="exact" w:val="113"/>
          <w:tblHeader/>
        </w:trPr>
        <w:tc>
          <w:tcPr>
            <w:tcW w:w="934" w:type="dxa"/>
            <w:tcBorders>
              <w:top w:val="single" w:sz="12" w:space="0" w:color="auto"/>
              <w:bottom w:val="nil"/>
            </w:tcBorders>
            <w:shd w:val="clear" w:color="auto" w:fill="auto"/>
          </w:tcPr>
          <w:p w14:paraId="014411C0" w14:textId="77777777" w:rsidR="007117CB" w:rsidRPr="00825F62" w:rsidRDefault="007117CB" w:rsidP="00825F62">
            <w:pPr>
              <w:suppressAutoHyphens w:val="0"/>
              <w:spacing w:before="40" w:after="120" w:line="220" w:lineRule="exact"/>
              <w:ind w:right="113"/>
            </w:pPr>
          </w:p>
        </w:tc>
        <w:tc>
          <w:tcPr>
            <w:tcW w:w="2043" w:type="dxa"/>
            <w:tcBorders>
              <w:top w:val="single" w:sz="12" w:space="0" w:color="auto"/>
              <w:bottom w:val="nil"/>
            </w:tcBorders>
            <w:shd w:val="clear" w:color="auto" w:fill="auto"/>
          </w:tcPr>
          <w:p w14:paraId="2B6993A5" w14:textId="77777777" w:rsidR="007117CB" w:rsidRPr="00825F62" w:rsidRDefault="007117CB" w:rsidP="00825F62">
            <w:pPr>
              <w:suppressAutoHyphens w:val="0"/>
              <w:spacing w:before="40" w:after="120" w:line="220" w:lineRule="exact"/>
              <w:ind w:right="113"/>
            </w:pPr>
          </w:p>
        </w:tc>
        <w:tc>
          <w:tcPr>
            <w:tcW w:w="1420" w:type="dxa"/>
            <w:tcBorders>
              <w:top w:val="single" w:sz="12" w:space="0" w:color="auto"/>
              <w:bottom w:val="nil"/>
            </w:tcBorders>
            <w:shd w:val="clear" w:color="auto" w:fill="auto"/>
          </w:tcPr>
          <w:p w14:paraId="0C51F0D2" w14:textId="77777777" w:rsidR="007117CB" w:rsidRPr="00825F62" w:rsidRDefault="007117CB" w:rsidP="00825F62">
            <w:pPr>
              <w:suppressAutoHyphens w:val="0"/>
              <w:spacing w:before="40" w:after="120" w:line="220" w:lineRule="exact"/>
              <w:ind w:right="113"/>
            </w:pPr>
          </w:p>
        </w:tc>
        <w:tc>
          <w:tcPr>
            <w:tcW w:w="2920" w:type="dxa"/>
            <w:tcBorders>
              <w:top w:val="single" w:sz="12" w:space="0" w:color="auto"/>
              <w:bottom w:val="nil"/>
            </w:tcBorders>
            <w:shd w:val="clear" w:color="auto" w:fill="auto"/>
          </w:tcPr>
          <w:p w14:paraId="3E905908" w14:textId="77777777" w:rsidR="007117CB" w:rsidRPr="00825F62" w:rsidRDefault="007117CB" w:rsidP="00825F62">
            <w:pPr>
              <w:suppressAutoHyphens w:val="0"/>
              <w:spacing w:before="40" w:after="120" w:line="220" w:lineRule="exact"/>
              <w:ind w:right="113"/>
            </w:pPr>
          </w:p>
        </w:tc>
        <w:tc>
          <w:tcPr>
            <w:tcW w:w="2521" w:type="dxa"/>
            <w:tcBorders>
              <w:top w:val="single" w:sz="12" w:space="0" w:color="auto"/>
              <w:bottom w:val="nil"/>
            </w:tcBorders>
            <w:shd w:val="clear" w:color="auto" w:fill="auto"/>
          </w:tcPr>
          <w:p w14:paraId="42B45498" w14:textId="77777777" w:rsidR="007117CB" w:rsidRPr="00825F62" w:rsidRDefault="007117CB" w:rsidP="00825F62">
            <w:pPr>
              <w:suppressAutoHyphens w:val="0"/>
              <w:spacing w:before="40" w:after="120" w:line="220" w:lineRule="exact"/>
              <w:ind w:right="113"/>
            </w:pPr>
          </w:p>
        </w:tc>
        <w:tc>
          <w:tcPr>
            <w:tcW w:w="2521" w:type="dxa"/>
            <w:tcBorders>
              <w:top w:val="single" w:sz="12" w:space="0" w:color="auto"/>
              <w:bottom w:val="nil"/>
            </w:tcBorders>
            <w:shd w:val="clear" w:color="auto" w:fill="auto"/>
          </w:tcPr>
          <w:p w14:paraId="1B1E34B8" w14:textId="77777777" w:rsidR="007117CB" w:rsidRPr="00825F62" w:rsidRDefault="007117CB" w:rsidP="00825F62">
            <w:pPr>
              <w:suppressAutoHyphens w:val="0"/>
              <w:spacing w:before="40" w:after="120" w:line="220" w:lineRule="exact"/>
              <w:ind w:right="113"/>
            </w:pPr>
          </w:p>
        </w:tc>
      </w:tr>
      <w:tr w:rsidR="00FA289A" w:rsidRPr="00825F62" w14:paraId="131FDC6C" w14:textId="77777777" w:rsidTr="00FA289A">
        <w:trPr>
          <w:cantSplit/>
        </w:trPr>
        <w:tc>
          <w:tcPr>
            <w:tcW w:w="934" w:type="dxa"/>
            <w:tcBorders>
              <w:top w:val="nil"/>
              <w:bottom w:val="nil"/>
            </w:tcBorders>
            <w:shd w:val="clear" w:color="auto" w:fill="auto"/>
          </w:tcPr>
          <w:p w14:paraId="5A892BCC" w14:textId="77777777" w:rsidR="007117CB" w:rsidRPr="00825F62" w:rsidRDefault="007117CB" w:rsidP="00825F62">
            <w:pPr>
              <w:suppressAutoHyphens w:val="0"/>
              <w:spacing w:before="40" w:after="120" w:line="220" w:lineRule="exact"/>
              <w:ind w:right="113"/>
            </w:pPr>
            <w:r w:rsidRPr="00825F62">
              <w:t>1/2018</w:t>
            </w:r>
          </w:p>
        </w:tc>
        <w:tc>
          <w:tcPr>
            <w:tcW w:w="2043" w:type="dxa"/>
            <w:tcBorders>
              <w:top w:val="nil"/>
              <w:bottom w:val="nil"/>
            </w:tcBorders>
            <w:shd w:val="clear" w:color="auto" w:fill="auto"/>
          </w:tcPr>
          <w:p w14:paraId="5B62276B" w14:textId="77777777" w:rsidR="007117CB" w:rsidRPr="00825F62" w:rsidRDefault="007117CB" w:rsidP="00825F62">
            <w:pPr>
              <w:suppressAutoHyphens w:val="0"/>
              <w:spacing w:before="40" w:after="120" w:line="220" w:lineRule="exact"/>
              <w:ind w:right="113"/>
            </w:pPr>
            <w:r w:rsidRPr="00825F62">
              <w:rPr>
                <w:szCs w:val="18"/>
              </w:rPr>
              <w:t xml:space="preserve">Mexico </w:t>
            </w:r>
          </w:p>
        </w:tc>
        <w:tc>
          <w:tcPr>
            <w:tcW w:w="1420" w:type="dxa"/>
            <w:tcBorders>
              <w:top w:val="nil"/>
              <w:bottom w:val="nil"/>
            </w:tcBorders>
            <w:shd w:val="clear" w:color="auto" w:fill="auto"/>
          </w:tcPr>
          <w:p w14:paraId="5F8F2CCE" w14:textId="77777777" w:rsidR="007117CB" w:rsidRPr="00825F62" w:rsidRDefault="007117CB" w:rsidP="00825F62">
            <w:pPr>
              <w:suppressAutoHyphens w:val="0"/>
              <w:spacing w:before="40" w:after="120" w:line="220" w:lineRule="exact"/>
              <w:ind w:right="113"/>
            </w:pPr>
            <w:r w:rsidRPr="00825F62">
              <w:rPr>
                <w:szCs w:val="18"/>
              </w:rPr>
              <w:t>Yes</w:t>
            </w:r>
          </w:p>
        </w:tc>
        <w:tc>
          <w:tcPr>
            <w:tcW w:w="2920" w:type="dxa"/>
            <w:tcBorders>
              <w:top w:val="nil"/>
              <w:bottom w:val="nil"/>
            </w:tcBorders>
            <w:shd w:val="clear" w:color="auto" w:fill="auto"/>
          </w:tcPr>
          <w:p w14:paraId="12B6BB1F" w14:textId="77777777" w:rsidR="007117CB" w:rsidRPr="00825F62" w:rsidRDefault="007117CB" w:rsidP="00825F62">
            <w:pPr>
              <w:suppressAutoHyphens w:val="0"/>
              <w:spacing w:before="40" w:after="120" w:line="220" w:lineRule="exact"/>
              <w:ind w:right="113"/>
              <w:rPr>
                <w:lang w:val="es-ES"/>
              </w:rPr>
            </w:pPr>
            <w:r w:rsidRPr="00825F62">
              <w:rPr>
                <w:szCs w:val="18"/>
                <w:lang w:val="es-ES"/>
              </w:rPr>
              <w:t>Pedro Zaragoza Fuentes and Pedro Zaragoza Delgado</w:t>
            </w:r>
          </w:p>
        </w:tc>
        <w:tc>
          <w:tcPr>
            <w:tcW w:w="2521" w:type="dxa"/>
            <w:tcBorders>
              <w:top w:val="nil"/>
              <w:bottom w:val="nil"/>
            </w:tcBorders>
            <w:shd w:val="clear" w:color="auto" w:fill="auto"/>
          </w:tcPr>
          <w:p w14:paraId="07355767" w14:textId="77777777" w:rsidR="007117CB" w:rsidRPr="00825F62" w:rsidRDefault="007117CB" w:rsidP="00825F62">
            <w:pPr>
              <w:suppressAutoHyphens w:val="0"/>
              <w:spacing w:before="40" w:after="120"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2466B44E" w14:textId="77777777" w:rsidR="007117CB" w:rsidRPr="00825F62" w:rsidRDefault="007117CB" w:rsidP="00825F62">
            <w:pPr>
              <w:suppressAutoHyphens w:val="0"/>
              <w:spacing w:before="40" w:after="120" w:line="220" w:lineRule="exact"/>
              <w:ind w:right="113"/>
            </w:pPr>
            <w:r w:rsidRPr="00825F62">
              <w:t xml:space="preserve">No action taken to implement opinion; information from the source. </w:t>
            </w:r>
          </w:p>
        </w:tc>
      </w:tr>
      <w:tr w:rsidR="00FA289A" w:rsidRPr="00825F62" w14:paraId="140B8353" w14:textId="77777777" w:rsidTr="00FA289A">
        <w:trPr>
          <w:cantSplit/>
        </w:trPr>
        <w:tc>
          <w:tcPr>
            <w:tcW w:w="934" w:type="dxa"/>
            <w:tcBorders>
              <w:top w:val="nil"/>
              <w:bottom w:val="nil"/>
            </w:tcBorders>
            <w:shd w:val="clear" w:color="auto" w:fill="auto"/>
          </w:tcPr>
          <w:p w14:paraId="4857C4AB" w14:textId="77777777" w:rsidR="007117CB" w:rsidRPr="00825F62" w:rsidRDefault="007117CB" w:rsidP="00825F62">
            <w:pPr>
              <w:suppressAutoHyphens w:val="0"/>
              <w:spacing w:before="40" w:after="120" w:line="220" w:lineRule="exact"/>
              <w:ind w:right="113"/>
            </w:pPr>
            <w:r w:rsidRPr="00825F62">
              <w:rPr>
                <w:szCs w:val="18"/>
              </w:rPr>
              <w:t>2/2018</w:t>
            </w:r>
          </w:p>
        </w:tc>
        <w:tc>
          <w:tcPr>
            <w:tcW w:w="2043" w:type="dxa"/>
            <w:tcBorders>
              <w:top w:val="nil"/>
              <w:bottom w:val="nil"/>
            </w:tcBorders>
            <w:shd w:val="clear" w:color="auto" w:fill="auto"/>
          </w:tcPr>
          <w:p w14:paraId="6A20BF1E" w14:textId="77777777" w:rsidR="007117CB" w:rsidRPr="00825F62" w:rsidRDefault="007117CB" w:rsidP="00825F62">
            <w:pPr>
              <w:suppressAutoHyphens w:val="0"/>
              <w:spacing w:before="40" w:after="120" w:line="220" w:lineRule="exact"/>
              <w:ind w:right="113"/>
            </w:pPr>
            <w:r w:rsidRPr="00825F62">
              <w:rPr>
                <w:szCs w:val="18"/>
              </w:rPr>
              <w:t xml:space="preserve">Tajikistan </w:t>
            </w:r>
          </w:p>
        </w:tc>
        <w:tc>
          <w:tcPr>
            <w:tcW w:w="1420" w:type="dxa"/>
            <w:tcBorders>
              <w:top w:val="nil"/>
              <w:bottom w:val="nil"/>
            </w:tcBorders>
            <w:shd w:val="clear" w:color="auto" w:fill="auto"/>
          </w:tcPr>
          <w:p w14:paraId="0550CA6D" w14:textId="77777777" w:rsidR="007117CB" w:rsidRPr="00825F62" w:rsidRDefault="007117CB" w:rsidP="00D16E87">
            <w:pPr>
              <w:suppressAutoHyphens w:val="0"/>
              <w:spacing w:before="40" w:after="120" w:line="220" w:lineRule="exact"/>
              <w:ind w:right="113"/>
            </w:pPr>
            <w:r w:rsidRPr="00825F62">
              <w:rPr>
                <w:szCs w:val="18"/>
              </w:rPr>
              <w:t>No</w:t>
            </w:r>
            <w:r w:rsidR="00D16E87" w:rsidRPr="00D16E87">
              <w:rPr>
                <w:i/>
                <w:iCs/>
                <w:szCs w:val="18"/>
                <w:vertAlign w:val="superscript"/>
              </w:rPr>
              <w:t>a</w:t>
            </w:r>
          </w:p>
        </w:tc>
        <w:tc>
          <w:tcPr>
            <w:tcW w:w="2920" w:type="dxa"/>
            <w:tcBorders>
              <w:top w:val="nil"/>
              <w:bottom w:val="nil"/>
            </w:tcBorders>
            <w:shd w:val="clear" w:color="auto" w:fill="auto"/>
          </w:tcPr>
          <w:p w14:paraId="077279FD" w14:textId="77777777" w:rsidR="007117CB" w:rsidRPr="00825F62" w:rsidRDefault="007117CB" w:rsidP="00825F62">
            <w:pPr>
              <w:suppressAutoHyphens w:val="0"/>
              <w:spacing w:before="40" w:after="120" w:line="220" w:lineRule="exact"/>
              <w:ind w:right="113"/>
            </w:pPr>
            <w:proofErr w:type="spellStart"/>
            <w:r w:rsidRPr="00825F62">
              <w:rPr>
                <w:szCs w:val="18"/>
                <w:lang w:val="es-ES"/>
              </w:rPr>
              <w:t>Haritos</w:t>
            </w:r>
            <w:proofErr w:type="spellEnd"/>
            <w:r w:rsidRPr="00825F62">
              <w:rPr>
                <w:szCs w:val="18"/>
                <w:lang w:val="es-ES"/>
              </w:rPr>
              <w:t xml:space="preserve"> </w:t>
            </w:r>
            <w:proofErr w:type="spellStart"/>
            <w:r w:rsidRPr="00825F62">
              <w:rPr>
                <w:szCs w:val="18"/>
                <w:lang w:val="es-ES"/>
              </w:rPr>
              <w:t>Mahmadali</w:t>
            </w:r>
            <w:proofErr w:type="spellEnd"/>
            <w:r w:rsidRPr="00825F62">
              <w:rPr>
                <w:szCs w:val="18"/>
                <w:lang w:val="es-ES"/>
              </w:rPr>
              <w:t xml:space="preserve"> </w:t>
            </w:r>
            <w:proofErr w:type="spellStart"/>
            <w:r w:rsidRPr="00825F62">
              <w:rPr>
                <w:szCs w:val="18"/>
                <w:lang w:val="es-ES"/>
              </w:rPr>
              <w:t>Rahmonovich</w:t>
            </w:r>
            <w:proofErr w:type="spellEnd"/>
            <w:r w:rsidRPr="00825F62">
              <w:rPr>
                <w:szCs w:val="18"/>
                <w:lang w:val="es-ES"/>
              </w:rPr>
              <w:t xml:space="preserve"> </w:t>
            </w:r>
            <w:proofErr w:type="spellStart"/>
            <w:r w:rsidRPr="00825F62">
              <w:rPr>
                <w:szCs w:val="18"/>
                <w:lang w:val="es-ES"/>
              </w:rPr>
              <w:t>Hayit</w:t>
            </w:r>
            <w:proofErr w:type="spellEnd"/>
          </w:p>
        </w:tc>
        <w:tc>
          <w:tcPr>
            <w:tcW w:w="2521" w:type="dxa"/>
            <w:tcBorders>
              <w:top w:val="nil"/>
              <w:bottom w:val="nil"/>
            </w:tcBorders>
            <w:shd w:val="clear" w:color="auto" w:fill="auto"/>
          </w:tcPr>
          <w:p w14:paraId="4DBE8FD6" w14:textId="77777777" w:rsidR="007117CB" w:rsidRPr="00825F62" w:rsidRDefault="007117CB" w:rsidP="00825F62">
            <w:pPr>
              <w:suppressAutoHyphens w:val="0"/>
              <w:spacing w:before="40" w:after="120" w:line="220" w:lineRule="exact"/>
              <w:ind w:right="113"/>
            </w:pPr>
            <w:r w:rsidRPr="00825F62">
              <w:rPr>
                <w:szCs w:val="18"/>
              </w:rPr>
              <w:t>Detention arbitrary, categories I, II and III</w:t>
            </w:r>
          </w:p>
        </w:tc>
        <w:tc>
          <w:tcPr>
            <w:tcW w:w="2521" w:type="dxa"/>
            <w:tcBorders>
              <w:top w:val="nil"/>
              <w:bottom w:val="nil"/>
            </w:tcBorders>
            <w:shd w:val="clear" w:color="auto" w:fill="auto"/>
          </w:tcPr>
          <w:p w14:paraId="22A0F609" w14:textId="77777777" w:rsidR="007117CB" w:rsidRPr="00825F62" w:rsidRDefault="007117CB" w:rsidP="00825F62">
            <w:pPr>
              <w:suppressAutoHyphens w:val="0"/>
              <w:spacing w:before="40" w:after="120" w:line="220" w:lineRule="exact"/>
              <w:ind w:right="113"/>
            </w:pPr>
            <w:r w:rsidRPr="00825F62">
              <w:t xml:space="preserve">No action taken to implement opinion, and Mr. </w:t>
            </w:r>
            <w:proofErr w:type="spellStart"/>
            <w:r w:rsidRPr="00825F62">
              <w:t>Hayit</w:t>
            </w:r>
            <w:proofErr w:type="spellEnd"/>
            <w:r w:rsidRPr="00825F62">
              <w:t xml:space="preserve"> is suffering from serious medical condition and sub-standard detention conditions; information from the source.</w:t>
            </w:r>
          </w:p>
        </w:tc>
      </w:tr>
      <w:tr w:rsidR="00794B0B" w:rsidRPr="00825F62" w14:paraId="27666EDB" w14:textId="77777777" w:rsidTr="00FA289A">
        <w:trPr>
          <w:cantSplit/>
        </w:trPr>
        <w:tc>
          <w:tcPr>
            <w:tcW w:w="934" w:type="dxa"/>
            <w:tcBorders>
              <w:top w:val="nil"/>
              <w:bottom w:val="nil"/>
            </w:tcBorders>
            <w:shd w:val="clear" w:color="auto" w:fill="auto"/>
          </w:tcPr>
          <w:p w14:paraId="18B9C8A4" w14:textId="77777777" w:rsidR="007117CB" w:rsidRPr="00825F62" w:rsidRDefault="007117CB" w:rsidP="00825F62">
            <w:pPr>
              <w:suppressAutoHyphens w:val="0"/>
              <w:spacing w:before="40" w:after="120" w:line="220" w:lineRule="exact"/>
              <w:ind w:right="113"/>
            </w:pPr>
            <w:r w:rsidRPr="00825F62">
              <w:rPr>
                <w:szCs w:val="18"/>
              </w:rPr>
              <w:t xml:space="preserve">3/2018 </w:t>
            </w:r>
          </w:p>
        </w:tc>
        <w:tc>
          <w:tcPr>
            <w:tcW w:w="2043" w:type="dxa"/>
            <w:tcBorders>
              <w:top w:val="nil"/>
              <w:bottom w:val="nil"/>
            </w:tcBorders>
            <w:shd w:val="clear" w:color="auto" w:fill="auto"/>
          </w:tcPr>
          <w:p w14:paraId="2A530BFA" w14:textId="77777777" w:rsidR="007117CB" w:rsidRPr="00825F62" w:rsidRDefault="007117CB" w:rsidP="00825F62">
            <w:pPr>
              <w:suppressAutoHyphens w:val="0"/>
              <w:spacing w:before="40" w:after="120" w:line="220" w:lineRule="exact"/>
              <w:ind w:right="113"/>
            </w:pPr>
            <w:r w:rsidRPr="00825F62">
              <w:rPr>
                <w:szCs w:val="18"/>
              </w:rPr>
              <w:t>Thailand</w:t>
            </w:r>
          </w:p>
        </w:tc>
        <w:tc>
          <w:tcPr>
            <w:tcW w:w="1420" w:type="dxa"/>
            <w:tcBorders>
              <w:top w:val="nil"/>
              <w:bottom w:val="nil"/>
            </w:tcBorders>
            <w:shd w:val="clear" w:color="auto" w:fill="auto"/>
          </w:tcPr>
          <w:p w14:paraId="4EFF4BD6" w14:textId="77777777" w:rsidR="007117CB" w:rsidRPr="00825F62" w:rsidRDefault="007117CB" w:rsidP="00D16E87">
            <w:pPr>
              <w:suppressAutoHyphens w:val="0"/>
              <w:spacing w:before="40" w:after="120" w:line="220" w:lineRule="exact"/>
              <w:ind w:right="113"/>
            </w:pPr>
            <w:r w:rsidRPr="00825F62">
              <w:rPr>
                <w:szCs w:val="18"/>
              </w:rPr>
              <w:t>No</w:t>
            </w:r>
            <w:r w:rsidR="00D16E87" w:rsidRPr="00D16E87">
              <w:rPr>
                <w:i/>
                <w:iCs/>
                <w:szCs w:val="18"/>
                <w:vertAlign w:val="superscript"/>
              </w:rPr>
              <w:t>b</w:t>
            </w:r>
          </w:p>
        </w:tc>
        <w:tc>
          <w:tcPr>
            <w:tcW w:w="2920" w:type="dxa"/>
            <w:tcBorders>
              <w:top w:val="nil"/>
              <w:bottom w:val="nil"/>
            </w:tcBorders>
            <w:shd w:val="clear" w:color="auto" w:fill="auto"/>
          </w:tcPr>
          <w:p w14:paraId="330D3EAA" w14:textId="77777777" w:rsidR="007117CB" w:rsidRPr="00825F62" w:rsidRDefault="007117CB" w:rsidP="00825F62">
            <w:pPr>
              <w:suppressAutoHyphens w:val="0"/>
              <w:spacing w:before="40" w:after="120" w:line="220" w:lineRule="exact"/>
              <w:ind w:right="113"/>
            </w:pPr>
            <w:proofErr w:type="spellStart"/>
            <w:r w:rsidRPr="00825F62">
              <w:rPr>
                <w:szCs w:val="18"/>
                <w:lang w:val="es-ES"/>
              </w:rPr>
              <w:t>Chayapha</w:t>
            </w:r>
            <w:proofErr w:type="spellEnd"/>
            <w:r w:rsidRPr="00825F62">
              <w:rPr>
                <w:szCs w:val="18"/>
                <w:lang w:val="es-ES"/>
              </w:rPr>
              <w:t xml:space="preserve"> </w:t>
            </w:r>
            <w:proofErr w:type="spellStart"/>
            <w:r w:rsidRPr="00825F62">
              <w:rPr>
                <w:szCs w:val="18"/>
                <w:lang w:val="es-ES"/>
              </w:rPr>
              <w:t>Chokepornbudsri</w:t>
            </w:r>
            <w:proofErr w:type="spellEnd"/>
          </w:p>
        </w:tc>
        <w:tc>
          <w:tcPr>
            <w:tcW w:w="2521" w:type="dxa"/>
            <w:tcBorders>
              <w:top w:val="nil"/>
              <w:bottom w:val="nil"/>
            </w:tcBorders>
            <w:shd w:val="clear" w:color="auto" w:fill="auto"/>
          </w:tcPr>
          <w:p w14:paraId="1E29C525" w14:textId="77777777" w:rsidR="007117CB" w:rsidRPr="00825F62" w:rsidRDefault="007117CB" w:rsidP="00825F62">
            <w:pPr>
              <w:suppressAutoHyphens w:val="0"/>
              <w:spacing w:before="40" w:after="120" w:line="220" w:lineRule="exact"/>
              <w:ind w:right="113"/>
            </w:pPr>
            <w:r w:rsidRPr="00825F62">
              <w:rPr>
                <w:szCs w:val="18"/>
              </w:rPr>
              <w:t xml:space="preserve">Detention arbitrary, categories I, II and III </w:t>
            </w:r>
          </w:p>
        </w:tc>
        <w:tc>
          <w:tcPr>
            <w:tcW w:w="2521" w:type="dxa"/>
            <w:tcBorders>
              <w:top w:val="nil"/>
              <w:bottom w:val="nil"/>
            </w:tcBorders>
            <w:shd w:val="clear" w:color="auto" w:fill="auto"/>
          </w:tcPr>
          <w:p w14:paraId="437CD78F" w14:textId="77777777" w:rsidR="007117CB" w:rsidRPr="00825F62" w:rsidRDefault="007117CB" w:rsidP="00825F62">
            <w:pPr>
              <w:suppressAutoHyphens w:val="0"/>
              <w:spacing w:before="40" w:after="120" w:line="220" w:lineRule="exact"/>
              <w:ind w:right="113"/>
            </w:pPr>
            <w:r w:rsidRPr="00825F62">
              <w:t>There has been a revocation of a number of orders of the National Council for Peace and Order on jurisdiction of military courts. As a result, a number of ongoing legal proceedings in military courts have been dismissed; information from the Government.</w:t>
            </w:r>
          </w:p>
        </w:tc>
      </w:tr>
      <w:tr w:rsidR="00794B0B" w:rsidRPr="00825F62" w14:paraId="21AE5EBF" w14:textId="77777777" w:rsidTr="00FA289A">
        <w:trPr>
          <w:cantSplit/>
        </w:trPr>
        <w:tc>
          <w:tcPr>
            <w:tcW w:w="934" w:type="dxa"/>
            <w:tcBorders>
              <w:top w:val="nil"/>
              <w:bottom w:val="nil"/>
            </w:tcBorders>
            <w:shd w:val="clear" w:color="auto" w:fill="auto"/>
          </w:tcPr>
          <w:p w14:paraId="1FB77C3C" w14:textId="77777777" w:rsidR="007117CB" w:rsidRPr="00825F62" w:rsidRDefault="007117CB" w:rsidP="00825F62">
            <w:pPr>
              <w:suppressAutoHyphens w:val="0"/>
              <w:spacing w:before="40" w:after="120" w:line="220" w:lineRule="exact"/>
              <w:ind w:right="113"/>
            </w:pPr>
            <w:r w:rsidRPr="00825F62">
              <w:rPr>
                <w:szCs w:val="18"/>
              </w:rPr>
              <w:t>4/2018</w:t>
            </w:r>
          </w:p>
        </w:tc>
        <w:tc>
          <w:tcPr>
            <w:tcW w:w="2043" w:type="dxa"/>
            <w:tcBorders>
              <w:top w:val="nil"/>
              <w:bottom w:val="nil"/>
            </w:tcBorders>
            <w:shd w:val="clear" w:color="auto" w:fill="auto"/>
          </w:tcPr>
          <w:p w14:paraId="5D25D7DF" w14:textId="77777777" w:rsidR="007117CB" w:rsidRPr="00825F62" w:rsidRDefault="007117CB" w:rsidP="00825F62">
            <w:pPr>
              <w:suppressAutoHyphens w:val="0"/>
              <w:spacing w:before="40" w:after="120" w:line="220" w:lineRule="exact"/>
              <w:ind w:right="113"/>
            </w:pPr>
            <w:r w:rsidRPr="00825F62">
              <w:rPr>
                <w:szCs w:val="18"/>
              </w:rPr>
              <w:t xml:space="preserve">Turkmenistan </w:t>
            </w:r>
          </w:p>
        </w:tc>
        <w:tc>
          <w:tcPr>
            <w:tcW w:w="1420" w:type="dxa"/>
            <w:tcBorders>
              <w:top w:val="nil"/>
              <w:bottom w:val="nil"/>
            </w:tcBorders>
            <w:shd w:val="clear" w:color="auto" w:fill="auto"/>
          </w:tcPr>
          <w:p w14:paraId="0FD76A32" w14:textId="77777777" w:rsidR="007117CB" w:rsidRPr="00825F62" w:rsidRDefault="007117CB" w:rsidP="00825F62">
            <w:pPr>
              <w:suppressAutoHyphens w:val="0"/>
              <w:spacing w:before="40" w:after="120" w:line="220" w:lineRule="exact"/>
              <w:ind w:right="113"/>
            </w:pPr>
            <w:r w:rsidRPr="00825F62">
              <w:rPr>
                <w:szCs w:val="18"/>
              </w:rPr>
              <w:t>No</w:t>
            </w:r>
          </w:p>
        </w:tc>
        <w:tc>
          <w:tcPr>
            <w:tcW w:w="2920" w:type="dxa"/>
            <w:tcBorders>
              <w:top w:val="nil"/>
              <w:bottom w:val="nil"/>
            </w:tcBorders>
            <w:shd w:val="clear" w:color="auto" w:fill="auto"/>
          </w:tcPr>
          <w:p w14:paraId="5611AE05" w14:textId="77777777" w:rsidR="007117CB" w:rsidRPr="00825F62" w:rsidRDefault="007117CB" w:rsidP="00825F62">
            <w:pPr>
              <w:suppressAutoHyphens w:val="0"/>
              <w:spacing w:before="40" w:after="120" w:line="220" w:lineRule="exact"/>
              <w:ind w:right="113"/>
            </w:pPr>
            <w:r w:rsidRPr="00825F62">
              <w:rPr>
                <w:bCs/>
                <w:lang w:eastAsia="en-GB"/>
              </w:rPr>
              <w:t xml:space="preserve">Gaspar </w:t>
            </w:r>
            <w:proofErr w:type="spellStart"/>
            <w:r w:rsidRPr="00825F62">
              <w:rPr>
                <w:bCs/>
                <w:lang w:eastAsia="en-GB"/>
              </w:rPr>
              <w:t>Matalaev</w:t>
            </w:r>
            <w:proofErr w:type="spellEnd"/>
          </w:p>
        </w:tc>
        <w:tc>
          <w:tcPr>
            <w:tcW w:w="2521" w:type="dxa"/>
            <w:tcBorders>
              <w:top w:val="nil"/>
              <w:bottom w:val="nil"/>
            </w:tcBorders>
            <w:shd w:val="clear" w:color="auto" w:fill="auto"/>
          </w:tcPr>
          <w:p w14:paraId="7F4DD5F2" w14:textId="77777777" w:rsidR="007117CB" w:rsidRPr="00825F62" w:rsidRDefault="007117CB" w:rsidP="00825F62">
            <w:pPr>
              <w:suppressAutoHyphens w:val="0"/>
              <w:spacing w:before="40" w:after="120"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6815A6D6" w14:textId="77777777" w:rsidR="007117CB" w:rsidRPr="00825F62" w:rsidRDefault="007117CB" w:rsidP="00825F62">
            <w:pPr>
              <w:suppressAutoHyphens w:val="0"/>
              <w:spacing w:before="40" w:after="120" w:line="220" w:lineRule="exact"/>
              <w:ind w:right="113"/>
            </w:pPr>
            <w:r w:rsidRPr="00825F62">
              <w:t xml:space="preserve">No action taken to implement opinion; information from the source. </w:t>
            </w:r>
          </w:p>
        </w:tc>
      </w:tr>
      <w:tr w:rsidR="00794B0B" w:rsidRPr="00825F62" w14:paraId="65255560" w14:textId="77777777" w:rsidTr="00FA289A">
        <w:trPr>
          <w:cantSplit/>
        </w:trPr>
        <w:tc>
          <w:tcPr>
            <w:tcW w:w="934" w:type="dxa"/>
            <w:tcBorders>
              <w:top w:val="nil"/>
              <w:bottom w:val="nil"/>
            </w:tcBorders>
            <w:shd w:val="clear" w:color="auto" w:fill="auto"/>
          </w:tcPr>
          <w:p w14:paraId="39759AA8" w14:textId="77777777" w:rsidR="007117CB" w:rsidRPr="00825F62" w:rsidRDefault="007117CB" w:rsidP="00825F62">
            <w:pPr>
              <w:suppressAutoHyphens w:val="0"/>
              <w:spacing w:before="40" w:after="120" w:line="220" w:lineRule="exact"/>
              <w:ind w:right="113"/>
            </w:pPr>
            <w:r w:rsidRPr="00825F62">
              <w:rPr>
                <w:szCs w:val="18"/>
              </w:rPr>
              <w:t>5/2018</w:t>
            </w:r>
          </w:p>
        </w:tc>
        <w:tc>
          <w:tcPr>
            <w:tcW w:w="2043" w:type="dxa"/>
            <w:tcBorders>
              <w:top w:val="nil"/>
              <w:bottom w:val="nil"/>
            </w:tcBorders>
            <w:shd w:val="clear" w:color="auto" w:fill="auto"/>
          </w:tcPr>
          <w:p w14:paraId="6FBAEDA1" w14:textId="77777777" w:rsidR="007117CB" w:rsidRPr="00825F62" w:rsidRDefault="007117CB" w:rsidP="00825F62">
            <w:pPr>
              <w:suppressAutoHyphens w:val="0"/>
              <w:spacing w:before="40" w:after="120" w:line="220" w:lineRule="exact"/>
              <w:ind w:right="113"/>
            </w:pPr>
            <w:r w:rsidRPr="00825F62">
              <w:rPr>
                <w:szCs w:val="18"/>
              </w:rPr>
              <w:t xml:space="preserve">Congo </w:t>
            </w:r>
          </w:p>
        </w:tc>
        <w:tc>
          <w:tcPr>
            <w:tcW w:w="1420" w:type="dxa"/>
            <w:tcBorders>
              <w:top w:val="nil"/>
              <w:bottom w:val="nil"/>
            </w:tcBorders>
            <w:shd w:val="clear" w:color="auto" w:fill="auto"/>
          </w:tcPr>
          <w:p w14:paraId="713B2814" w14:textId="77777777" w:rsidR="007117CB" w:rsidRPr="00825F62" w:rsidRDefault="007117CB" w:rsidP="00825F62">
            <w:pPr>
              <w:suppressAutoHyphens w:val="0"/>
              <w:spacing w:before="40" w:after="120" w:line="220" w:lineRule="exact"/>
              <w:ind w:right="113"/>
            </w:pPr>
            <w:r w:rsidRPr="00825F62">
              <w:rPr>
                <w:szCs w:val="18"/>
              </w:rPr>
              <w:t xml:space="preserve">No </w:t>
            </w:r>
          </w:p>
        </w:tc>
        <w:tc>
          <w:tcPr>
            <w:tcW w:w="2920" w:type="dxa"/>
            <w:tcBorders>
              <w:top w:val="nil"/>
              <w:bottom w:val="nil"/>
            </w:tcBorders>
            <w:shd w:val="clear" w:color="auto" w:fill="auto"/>
          </w:tcPr>
          <w:p w14:paraId="057D8B5E" w14:textId="77777777" w:rsidR="007117CB" w:rsidRPr="00825F62" w:rsidRDefault="007117CB" w:rsidP="00825F62">
            <w:pPr>
              <w:suppressAutoHyphens w:val="0"/>
              <w:spacing w:before="40" w:after="120" w:line="220" w:lineRule="exact"/>
              <w:ind w:right="113"/>
            </w:pPr>
            <w:r w:rsidRPr="00825F62">
              <w:rPr>
                <w:bCs/>
                <w:lang w:eastAsia="en-GB"/>
              </w:rPr>
              <w:t xml:space="preserve">André </w:t>
            </w:r>
            <w:proofErr w:type="spellStart"/>
            <w:r w:rsidRPr="00825F62">
              <w:rPr>
                <w:bCs/>
                <w:lang w:eastAsia="en-GB"/>
              </w:rPr>
              <w:t>Okombi</w:t>
            </w:r>
            <w:proofErr w:type="spellEnd"/>
            <w:r w:rsidRPr="00825F62">
              <w:rPr>
                <w:bCs/>
                <w:lang w:eastAsia="en-GB"/>
              </w:rPr>
              <w:t xml:space="preserve"> </w:t>
            </w:r>
            <w:proofErr w:type="spellStart"/>
            <w:r w:rsidRPr="00825F62">
              <w:rPr>
                <w:bCs/>
                <w:lang w:eastAsia="en-GB"/>
              </w:rPr>
              <w:t>Salissa</w:t>
            </w:r>
            <w:proofErr w:type="spellEnd"/>
          </w:p>
        </w:tc>
        <w:tc>
          <w:tcPr>
            <w:tcW w:w="2521" w:type="dxa"/>
            <w:tcBorders>
              <w:top w:val="nil"/>
              <w:bottom w:val="nil"/>
            </w:tcBorders>
            <w:shd w:val="clear" w:color="auto" w:fill="auto"/>
          </w:tcPr>
          <w:p w14:paraId="3C58519E" w14:textId="77777777" w:rsidR="007117CB" w:rsidRPr="00825F62" w:rsidRDefault="007117CB" w:rsidP="00825F62">
            <w:pPr>
              <w:suppressAutoHyphens w:val="0"/>
              <w:spacing w:before="40" w:after="120"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233FE448" w14:textId="77777777" w:rsidR="007117CB" w:rsidRPr="00825F62" w:rsidRDefault="007117CB" w:rsidP="00825F62">
            <w:pPr>
              <w:suppressAutoHyphens w:val="0"/>
              <w:spacing w:before="40" w:after="120" w:line="220" w:lineRule="exact"/>
              <w:ind w:right="113"/>
            </w:pPr>
            <w:r w:rsidRPr="00825F62">
              <w:t>No action taken to implement opinion; information from the Government and the source.</w:t>
            </w:r>
          </w:p>
        </w:tc>
      </w:tr>
      <w:tr w:rsidR="00794B0B" w:rsidRPr="00825F62" w14:paraId="04870DBF" w14:textId="77777777" w:rsidTr="00FA289A">
        <w:trPr>
          <w:cantSplit/>
        </w:trPr>
        <w:tc>
          <w:tcPr>
            <w:tcW w:w="934" w:type="dxa"/>
            <w:tcBorders>
              <w:top w:val="nil"/>
              <w:bottom w:val="nil"/>
            </w:tcBorders>
            <w:shd w:val="clear" w:color="auto" w:fill="auto"/>
          </w:tcPr>
          <w:p w14:paraId="64493F0E" w14:textId="77777777" w:rsidR="007117CB" w:rsidRPr="00825F62" w:rsidRDefault="007117CB" w:rsidP="00825F62">
            <w:pPr>
              <w:suppressAutoHyphens w:val="0"/>
              <w:spacing w:before="40" w:after="120" w:line="220" w:lineRule="exact"/>
              <w:ind w:right="113"/>
            </w:pPr>
            <w:r w:rsidRPr="00825F62">
              <w:rPr>
                <w:szCs w:val="18"/>
              </w:rPr>
              <w:t>6/2018</w:t>
            </w:r>
          </w:p>
        </w:tc>
        <w:tc>
          <w:tcPr>
            <w:tcW w:w="2043" w:type="dxa"/>
            <w:tcBorders>
              <w:top w:val="nil"/>
              <w:bottom w:val="nil"/>
            </w:tcBorders>
            <w:shd w:val="clear" w:color="auto" w:fill="auto"/>
          </w:tcPr>
          <w:p w14:paraId="6904ED9A" w14:textId="77777777" w:rsidR="007117CB" w:rsidRPr="00825F62" w:rsidRDefault="007117CB" w:rsidP="00825F62">
            <w:pPr>
              <w:suppressAutoHyphens w:val="0"/>
              <w:spacing w:before="40" w:after="120" w:line="220" w:lineRule="exact"/>
              <w:ind w:right="113"/>
            </w:pPr>
            <w:r w:rsidRPr="00825F62">
              <w:rPr>
                <w:szCs w:val="18"/>
              </w:rPr>
              <w:t xml:space="preserve">Ecuador </w:t>
            </w:r>
          </w:p>
        </w:tc>
        <w:tc>
          <w:tcPr>
            <w:tcW w:w="1420" w:type="dxa"/>
            <w:tcBorders>
              <w:top w:val="nil"/>
              <w:bottom w:val="nil"/>
            </w:tcBorders>
            <w:shd w:val="clear" w:color="auto" w:fill="auto"/>
          </w:tcPr>
          <w:p w14:paraId="7D1C0DE6" w14:textId="77777777" w:rsidR="007117CB" w:rsidRPr="00825F62" w:rsidRDefault="007117CB" w:rsidP="00825F62">
            <w:pPr>
              <w:suppressAutoHyphens w:val="0"/>
              <w:spacing w:before="40" w:after="120" w:line="220" w:lineRule="exact"/>
              <w:ind w:right="113"/>
            </w:pPr>
            <w:r w:rsidRPr="00825F62">
              <w:rPr>
                <w:szCs w:val="18"/>
              </w:rPr>
              <w:t>Yes</w:t>
            </w:r>
          </w:p>
        </w:tc>
        <w:tc>
          <w:tcPr>
            <w:tcW w:w="2920" w:type="dxa"/>
            <w:tcBorders>
              <w:top w:val="nil"/>
              <w:bottom w:val="nil"/>
            </w:tcBorders>
            <w:shd w:val="clear" w:color="auto" w:fill="auto"/>
          </w:tcPr>
          <w:p w14:paraId="384E3268" w14:textId="77777777" w:rsidR="007117CB" w:rsidRPr="00825F62" w:rsidRDefault="007117CB" w:rsidP="00825F62">
            <w:pPr>
              <w:suppressAutoHyphens w:val="0"/>
              <w:spacing w:before="40" w:after="120" w:line="220" w:lineRule="exact"/>
              <w:ind w:right="113"/>
              <w:rPr>
                <w:lang w:val="es-ES"/>
              </w:rPr>
            </w:pPr>
            <w:r w:rsidRPr="00825F62">
              <w:rPr>
                <w:bCs/>
                <w:lang w:eastAsia="en-GB"/>
              </w:rPr>
              <w:t>Alberto Javier Antonio March Game</w:t>
            </w:r>
          </w:p>
        </w:tc>
        <w:tc>
          <w:tcPr>
            <w:tcW w:w="2521" w:type="dxa"/>
            <w:tcBorders>
              <w:top w:val="nil"/>
              <w:bottom w:val="nil"/>
            </w:tcBorders>
            <w:shd w:val="clear" w:color="auto" w:fill="auto"/>
          </w:tcPr>
          <w:p w14:paraId="2AF09161" w14:textId="77777777" w:rsidR="007117CB" w:rsidRPr="00825F62" w:rsidRDefault="007117CB" w:rsidP="00825F62">
            <w:pPr>
              <w:suppressAutoHyphens w:val="0"/>
              <w:spacing w:before="40" w:after="120" w:line="220" w:lineRule="exact"/>
              <w:ind w:right="113"/>
            </w:pPr>
            <w:r w:rsidRPr="00825F62">
              <w:rPr>
                <w:szCs w:val="18"/>
              </w:rPr>
              <w:t xml:space="preserve">Detention arbitrary, categories I and III </w:t>
            </w:r>
          </w:p>
        </w:tc>
        <w:tc>
          <w:tcPr>
            <w:tcW w:w="2521" w:type="dxa"/>
            <w:tcBorders>
              <w:top w:val="nil"/>
              <w:bottom w:val="nil"/>
            </w:tcBorders>
            <w:shd w:val="clear" w:color="auto" w:fill="auto"/>
          </w:tcPr>
          <w:p w14:paraId="6A0608A8" w14:textId="77777777" w:rsidR="007117CB" w:rsidRPr="00825F62" w:rsidRDefault="007117CB" w:rsidP="00825F62">
            <w:pPr>
              <w:suppressAutoHyphens w:val="0"/>
              <w:spacing w:before="40" w:after="120" w:line="220" w:lineRule="exact"/>
              <w:ind w:right="113"/>
            </w:pPr>
            <w:r w:rsidRPr="00825F62">
              <w:t xml:space="preserve">No action taken to implement opinion; information from the source. </w:t>
            </w:r>
          </w:p>
        </w:tc>
      </w:tr>
      <w:tr w:rsidR="00794B0B" w:rsidRPr="00825F62" w14:paraId="3EBC2CC7" w14:textId="77777777" w:rsidTr="00FA289A">
        <w:trPr>
          <w:cantSplit/>
        </w:trPr>
        <w:tc>
          <w:tcPr>
            <w:tcW w:w="934" w:type="dxa"/>
            <w:tcBorders>
              <w:top w:val="nil"/>
              <w:bottom w:val="nil"/>
            </w:tcBorders>
            <w:shd w:val="clear" w:color="auto" w:fill="auto"/>
          </w:tcPr>
          <w:p w14:paraId="4C26FD67" w14:textId="77777777" w:rsidR="007117CB" w:rsidRPr="00825F62" w:rsidRDefault="007117CB" w:rsidP="00825F62">
            <w:pPr>
              <w:suppressAutoHyphens w:val="0"/>
              <w:spacing w:before="40" w:after="120" w:line="220" w:lineRule="exact"/>
              <w:ind w:right="113"/>
            </w:pPr>
            <w:r w:rsidRPr="00825F62">
              <w:rPr>
                <w:szCs w:val="18"/>
              </w:rPr>
              <w:t>7/2018</w:t>
            </w:r>
          </w:p>
        </w:tc>
        <w:tc>
          <w:tcPr>
            <w:tcW w:w="2043" w:type="dxa"/>
            <w:tcBorders>
              <w:top w:val="nil"/>
              <w:bottom w:val="nil"/>
            </w:tcBorders>
            <w:shd w:val="clear" w:color="auto" w:fill="auto"/>
          </w:tcPr>
          <w:p w14:paraId="0ED427EC" w14:textId="77777777" w:rsidR="007117CB" w:rsidRPr="00825F62" w:rsidRDefault="007117CB" w:rsidP="00825F62">
            <w:pPr>
              <w:suppressAutoHyphens w:val="0"/>
              <w:spacing w:before="40" w:after="120" w:line="220" w:lineRule="exact"/>
              <w:ind w:right="113"/>
            </w:pPr>
            <w:r w:rsidRPr="00825F62">
              <w:rPr>
                <w:szCs w:val="18"/>
              </w:rPr>
              <w:t>Burundi</w:t>
            </w:r>
          </w:p>
        </w:tc>
        <w:tc>
          <w:tcPr>
            <w:tcW w:w="1420" w:type="dxa"/>
            <w:tcBorders>
              <w:top w:val="nil"/>
              <w:bottom w:val="nil"/>
            </w:tcBorders>
            <w:shd w:val="clear" w:color="auto" w:fill="auto"/>
          </w:tcPr>
          <w:p w14:paraId="7C0C317E" w14:textId="77777777" w:rsidR="007117CB" w:rsidRPr="00825F62" w:rsidRDefault="007117CB" w:rsidP="00825F62">
            <w:pPr>
              <w:suppressAutoHyphens w:val="0"/>
              <w:spacing w:before="40" w:after="120" w:line="220" w:lineRule="exact"/>
              <w:ind w:right="113"/>
            </w:pPr>
            <w:r w:rsidRPr="00825F62">
              <w:rPr>
                <w:szCs w:val="18"/>
              </w:rPr>
              <w:t xml:space="preserve">No </w:t>
            </w:r>
          </w:p>
        </w:tc>
        <w:tc>
          <w:tcPr>
            <w:tcW w:w="2920" w:type="dxa"/>
            <w:tcBorders>
              <w:top w:val="nil"/>
              <w:bottom w:val="nil"/>
            </w:tcBorders>
            <w:shd w:val="clear" w:color="auto" w:fill="auto"/>
          </w:tcPr>
          <w:p w14:paraId="7AD3A7C8" w14:textId="77777777" w:rsidR="007117CB" w:rsidRPr="00825F62" w:rsidRDefault="007117CB" w:rsidP="00825F62">
            <w:pPr>
              <w:suppressAutoHyphens w:val="0"/>
              <w:spacing w:before="40" w:after="120" w:line="220" w:lineRule="exact"/>
              <w:ind w:right="113"/>
            </w:pPr>
            <w:r w:rsidRPr="00825F62">
              <w:rPr>
                <w:bCs/>
                <w:lang w:eastAsia="en-GB"/>
              </w:rPr>
              <w:t xml:space="preserve">Vital </w:t>
            </w:r>
            <w:proofErr w:type="spellStart"/>
            <w:r w:rsidRPr="00825F62">
              <w:rPr>
                <w:bCs/>
                <w:lang w:eastAsia="en-GB"/>
              </w:rPr>
              <w:t>Ndikumwenayo</w:t>
            </w:r>
            <w:proofErr w:type="spellEnd"/>
            <w:r w:rsidRPr="00825F62">
              <w:rPr>
                <w:bCs/>
                <w:lang w:eastAsia="en-GB"/>
              </w:rPr>
              <w:t xml:space="preserve">, Innocent </w:t>
            </w:r>
            <w:proofErr w:type="spellStart"/>
            <w:r w:rsidRPr="00825F62">
              <w:rPr>
                <w:bCs/>
                <w:lang w:eastAsia="en-GB"/>
              </w:rPr>
              <w:t>Manirambona</w:t>
            </w:r>
            <w:proofErr w:type="spellEnd"/>
            <w:r w:rsidRPr="00825F62">
              <w:rPr>
                <w:bCs/>
                <w:lang w:eastAsia="en-GB"/>
              </w:rPr>
              <w:t xml:space="preserve">, Alphonse </w:t>
            </w:r>
            <w:proofErr w:type="spellStart"/>
            <w:r w:rsidRPr="00825F62">
              <w:rPr>
                <w:bCs/>
                <w:lang w:eastAsia="en-GB"/>
              </w:rPr>
              <w:t>Akimana</w:t>
            </w:r>
            <w:proofErr w:type="spellEnd"/>
            <w:r w:rsidRPr="00825F62">
              <w:rPr>
                <w:bCs/>
                <w:lang w:eastAsia="en-GB"/>
              </w:rPr>
              <w:t xml:space="preserve">, Firmin </w:t>
            </w:r>
            <w:proofErr w:type="spellStart"/>
            <w:r w:rsidRPr="00825F62">
              <w:rPr>
                <w:bCs/>
                <w:lang w:eastAsia="en-GB"/>
              </w:rPr>
              <w:t>Niyonkuru</w:t>
            </w:r>
            <w:proofErr w:type="spellEnd"/>
            <w:r w:rsidRPr="00825F62">
              <w:rPr>
                <w:bCs/>
                <w:lang w:eastAsia="en-GB"/>
              </w:rPr>
              <w:t xml:space="preserve">, </w:t>
            </w:r>
            <w:proofErr w:type="spellStart"/>
            <w:r w:rsidRPr="00825F62">
              <w:rPr>
                <w:bCs/>
                <w:lang w:eastAsia="en-GB"/>
              </w:rPr>
              <w:t>Dismas</w:t>
            </w:r>
            <w:proofErr w:type="spellEnd"/>
            <w:r w:rsidRPr="00825F62">
              <w:rPr>
                <w:bCs/>
                <w:lang w:eastAsia="en-GB"/>
              </w:rPr>
              <w:t xml:space="preserve"> </w:t>
            </w:r>
            <w:proofErr w:type="spellStart"/>
            <w:r w:rsidRPr="00825F62">
              <w:rPr>
                <w:bCs/>
                <w:lang w:eastAsia="en-GB"/>
              </w:rPr>
              <w:t>Nduwayezu</w:t>
            </w:r>
            <w:proofErr w:type="spellEnd"/>
            <w:r w:rsidRPr="00825F62">
              <w:rPr>
                <w:bCs/>
                <w:lang w:eastAsia="en-GB"/>
              </w:rPr>
              <w:t xml:space="preserve">, Claude </w:t>
            </w:r>
            <w:proofErr w:type="spellStart"/>
            <w:r w:rsidRPr="00825F62">
              <w:rPr>
                <w:bCs/>
                <w:lang w:eastAsia="en-GB"/>
              </w:rPr>
              <w:t>Nkeshimana</w:t>
            </w:r>
            <w:proofErr w:type="spellEnd"/>
            <w:r w:rsidRPr="00825F62">
              <w:rPr>
                <w:bCs/>
                <w:lang w:eastAsia="en-GB"/>
              </w:rPr>
              <w:t xml:space="preserve">, </w:t>
            </w:r>
            <w:proofErr w:type="spellStart"/>
            <w:r w:rsidRPr="00825F62">
              <w:rPr>
                <w:bCs/>
                <w:lang w:eastAsia="en-GB"/>
              </w:rPr>
              <w:t>Télesphore</w:t>
            </w:r>
            <w:proofErr w:type="spellEnd"/>
            <w:r w:rsidRPr="00825F62">
              <w:rPr>
                <w:bCs/>
                <w:lang w:eastAsia="en-GB"/>
              </w:rPr>
              <w:t xml:space="preserve"> </w:t>
            </w:r>
            <w:proofErr w:type="spellStart"/>
            <w:r w:rsidRPr="00825F62">
              <w:rPr>
                <w:bCs/>
                <w:lang w:eastAsia="en-GB"/>
              </w:rPr>
              <w:t>Mbazumutima</w:t>
            </w:r>
            <w:proofErr w:type="spellEnd"/>
            <w:r w:rsidRPr="00825F62">
              <w:rPr>
                <w:bCs/>
                <w:lang w:eastAsia="en-GB"/>
              </w:rPr>
              <w:t xml:space="preserve">, Denis Bigirimana, Jean-Pierre </w:t>
            </w:r>
            <w:proofErr w:type="spellStart"/>
            <w:r w:rsidRPr="00825F62">
              <w:rPr>
                <w:bCs/>
                <w:lang w:eastAsia="en-GB"/>
              </w:rPr>
              <w:t>Kantungeko</w:t>
            </w:r>
            <w:proofErr w:type="spellEnd"/>
            <w:r w:rsidRPr="00825F62">
              <w:rPr>
                <w:bCs/>
                <w:lang w:eastAsia="en-GB"/>
              </w:rPr>
              <w:t xml:space="preserve">, </w:t>
            </w:r>
            <w:proofErr w:type="spellStart"/>
            <w:r w:rsidRPr="00825F62">
              <w:rPr>
                <w:bCs/>
                <w:lang w:eastAsia="en-GB"/>
              </w:rPr>
              <w:t>Dismas</w:t>
            </w:r>
            <w:proofErr w:type="spellEnd"/>
            <w:r w:rsidRPr="00825F62">
              <w:rPr>
                <w:bCs/>
                <w:lang w:eastAsia="en-GB"/>
              </w:rPr>
              <w:t xml:space="preserve"> </w:t>
            </w:r>
            <w:proofErr w:type="spellStart"/>
            <w:r w:rsidRPr="00825F62">
              <w:rPr>
                <w:bCs/>
                <w:lang w:eastAsia="en-GB"/>
              </w:rPr>
              <w:t>Birigimana</w:t>
            </w:r>
            <w:proofErr w:type="spellEnd"/>
            <w:r w:rsidRPr="00825F62">
              <w:rPr>
                <w:bCs/>
                <w:lang w:eastAsia="en-GB"/>
              </w:rPr>
              <w:t xml:space="preserve">, </w:t>
            </w:r>
            <w:proofErr w:type="spellStart"/>
            <w:r w:rsidRPr="00825F62">
              <w:rPr>
                <w:bCs/>
                <w:lang w:eastAsia="en-GB"/>
              </w:rPr>
              <w:t>Thadée</w:t>
            </w:r>
            <w:proofErr w:type="spellEnd"/>
            <w:r w:rsidRPr="00825F62">
              <w:rPr>
                <w:bCs/>
                <w:lang w:eastAsia="en-GB"/>
              </w:rPr>
              <w:t xml:space="preserve"> </w:t>
            </w:r>
            <w:proofErr w:type="spellStart"/>
            <w:r w:rsidRPr="00825F62">
              <w:rPr>
                <w:bCs/>
                <w:lang w:eastAsia="en-GB"/>
              </w:rPr>
              <w:t>Kantungeko</w:t>
            </w:r>
            <w:proofErr w:type="spellEnd"/>
            <w:r w:rsidRPr="00825F62">
              <w:rPr>
                <w:bCs/>
                <w:lang w:eastAsia="en-GB"/>
              </w:rPr>
              <w:t xml:space="preserve">, Bernard Bigirimana, </w:t>
            </w:r>
            <w:proofErr w:type="spellStart"/>
            <w:r w:rsidRPr="00825F62">
              <w:rPr>
                <w:bCs/>
                <w:lang w:eastAsia="en-GB"/>
              </w:rPr>
              <w:t>Berchmans</w:t>
            </w:r>
            <w:proofErr w:type="spellEnd"/>
            <w:r w:rsidRPr="00825F62">
              <w:rPr>
                <w:bCs/>
                <w:lang w:eastAsia="en-GB"/>
              </w:rPr>
              <w:t xml:space="preserve"> </w:t>
            </w:r>
            <w:proofErr w:type="spellStart"/>
            <w:r w:rsidRPr="00825F62">
              <w:rPr>
                <w:bCs/>
                <w:lang w:eastAsia="en-GB"/>
              </w:rPr>
              <w:t>Manirakiza</w:t>
            </w:r>
            <w:proofErr w:type="spellEnd"/>
            <w:r w:rsidRPr="00825F62">
              <w:rPr>
                <w:bCs/>
                <w:lang w:eastAsia="en-GB"/>
              </w:rPr>
              <w:t xml:space="preserve">, </w:t>
            </w:r>
            <w:proofErr w:type="spellStart"/>
            <w:r w:rsidRPr="00825F62">
              <w:rPr>
                <w:bCs/>
                <w:lang w:eastAsia="en-GB"/>
              </w:rPr>
              <w:t>Sylvestre</w:t>
            </w:r>
            <w:proofErr w:type="spellEnd"/>
            <w:r w:rsidRPr="00825F62">
              <w:rPr>
                <w:bCs/>
                <w:lang w:eastAsia="en-GB"/>
              </w:rPr>
              <w:t xml:space="preserve"> </w:t>
            </w:r>
            <w:proofErr w:type="spellStart"/>
            <w:r w:rsidRPr="00825F62">
              <w:rPr>
                <w:bCs/>
                <w:lang w:eastAsia="en-GB"/>
              </w:rPr>
              <w:t>Nzambimana</w:t>
            </w:r>
            <w:proofErr w:type="spellEnd"/>
            <w:r w:rsidRPr="00825F62">
              <w:rPr>
                <w:bCs/>
                <w:lang w:eastAsia="en-GB"/>
              </w:rPr>
              <w:t xml:space="preserve">, Elias </w:t>
            </w:r>
            <w:proofErr w:type="spellStart"/>
            <w:r w:rsidRPr="00825F62">
              <w:rPr>
                <w:bCs/>
                <w:lang w:eastAsia="en-GB"/>
              </w:rPr>
              <w:t>Hakizimana</w:t>
            </w:r>
            <w:proofErr w:type="spellEnd"/>
            <w:r w:rsidRPr="00825F62">
              <w:rPr>
                <w:bCs/>
                <w:lang w:eastAsia="en-GB"/>
              </w:rPr>
              <w:t xml:space="preserve">, Jean-Marie </w:t>
            </w:r>
            <w:proofErr w:type="spellStart"/>
            <w:r w:rsidRPr="00825F62">
              <w:rPr>
                <w:bCs/>
                <w:lang w:eastAsia="en-GB"/>
              </w:rPr>
              <w:t>Nshimirimana</w:t>
            </w:r>
            <w:proofErr w:type="spellEnd"/>
            <w:r w:rsidRPr="00825F62">
              <w:rPr>
                <w:bCs/>
                <w:lang w:eastAsia="en-GB"/>
              </w:rPr>
              <w:t xml:space="preserve">, </w:t>
            </w:r>
            <w:proofErr w:type="spellStart"/>
            <w:r w:rsidRPr="00825F62">
              <w:rPr>
                <w:bCs/>
                <w:lang w:eastAsia="en-GB"/>
              </w:rPr>
              <w:t>Astère</w:t>
            </w:r>
            <w:proofErr w:type="spellEnd"/>
            <w:r w:rsidRPr="00825F62">
              <w:rPr>
                <w:bCs/>
                <w:lang w:eastAsia="en-GB"/>
              </w:rPr>
              <w:t xml:space="preserve"> Nahimana, Audace </w:t>
            </w:r>
            <w:proofErr w:type="spellStart"/>
            <w:r w:rsidRPr="00825F62">
              <w:rPr>
                <w:bCs/>
                <w:lang w:eastAsia="en-GB"/>
              </w:rPr>
              <w:t>Nizigiyimana</w:t>
            </w:r>
            <w:proofErr w:type="spellEnd"/>
            <w:r w:rsidRPr="00825F62">
              <w:rPr>
                <w:bCs/>
                <w:lang w:eastAsia="en-GB"/>
              </w:rPr>
              <w:t xml:space="preserve"> and Bernard </w:t>
            </w:r>
            <w:proofErr w:type="spellStart"/>
            <w:r w:rsidRPr="00825F62">
              <w:rPr>
                <w:bCs/>
                <w:lang w:eastAsia="en-GB"/>
              </w:rPr>
              <w:t>Ndayisenga</w:t>
            </w:r>
            <w:proofErr w:type="spellEnd"/>
          </w:p>
        </w:tc>
        <w:tc>
          <w:tcPr>
            <w:tcW w:w="2521" w:type="dxa"/>
            <w:tcBorders>
              <w:top w:val="nil"/>
              <w:bottom w:val="nil"/>
            </w:tcBorders>
            <w:shd w:val="clear" w:color="auto" w:fill="auto"/>
          </w:tcPr>
          <w:p w14:paraId="24D88AFC" w14:textId="77777777" w:rsidR="007117CB" w:rsidRPr="00825F62" w:rsidRDefault="007117CB" w:rsidP="00825F62">
            <w:pPr>
              <w:suppressAutoHyphens w:val="0"/>
              <w:spacing w:before="40" w:after="120" w:line="220" w:lineRule="exact"/>
              <w:ind w:right="113"/>
            </w:pPr>
            <w:r w:rsidRPr="00825F62">
              <w:rPr>
                <w:szCs w:val="18"/>
              </w:rPr>
              <w:t xml:space="preserve">Detention arbitrary, categories I, III and V </w:t>
            </w:r>
          </w:p>
        </w:tc>
        <w:tc>
          <w:tcPr>
            <w:tcW w:w="2521" w:type="dxa"/>
            <w:tcBorders>
              <w:top w:val="nil"/>
              <w:bottom w:val="nil"/>
            </w:tcBorders>
            <w:shd w:val="clear" w:color="auto" w:fill="auto"/>
          </w:tcPr>
          <w:p w14:paraId="2258AB9B" w14:textId="77777777" w:rsidR="007117CB" w:rsidRPr="00825F62" w:rsidRDefault="007117CB" w:rsidP="00825F62">
            <w:pPr>
              <w:suppressAutoHyphens w:val="0"/>
              <w:spacing w:before="40" w:after="120" w:line="220" w:lineRule="exact"/>
              <w:ind w:right="113"/>
            </w:pPr>
            <w:r w:rsidRPr="00825F62">
              <w:t>No action taken to implement opinion; information from the source.</w:t>
            </w:r>
          </w:p>
        </w:tc>
      </w:tr>
      <w:tr w:rsidR="00794B0B" w:rsidRPr="00825F62" w14:paraId="2C8182D8" w14:textId="77777777" w:rsidTr="00FA289A">
        <w:trPr>
          <w:cantSplit/>
        </w:trPr>
        <w:tc>
          <w:tcPr>
            <w:tcW w:w="934" w:type="dxa"/>
            <w:tcBorders>
              <w:top w:val="nil"/>
              <w:bottom w:val="nil"/>
            </w:tcBorders>
            <w:shd w:val="clear" w:color="auto" w:fill="auto"/>
          </w:tcPr>
          <w:p w14:paraId="540EB578" w14:textId="77777777" w:rsidR="007117CB" w:rsidRPr="00825F62" w:rsidRDefault="007117CB" w:rsidP="00825F62">
            <w:pPr>
              <w:suppressAutoHyphens w:val="0"/>
              <w:spacing w:before="40" w:after="120" w:line="220" w:lineRule="exact"/>
              <w:ind w:right="113"/>
            </w:pPr>
            <w:r w:rsidRPr="00825F62">
              <w:rPr>
                <w:szCs w:val="18"/>
              </w:rPr>
              <w:t>8/2018</w:t>
            </w:r>
          </w:p>
        </w:tc>
        <w:tc>
          <w:tcPr>
            <w:tcW w:w="2043" w:type="dxa"/>
            <w:tcBorders>
              <w:top w:val="nil"/>
              <w:bottom w:val="nil"/>
            </w:tcBorders>
            <w:shd w:val="clear" w:color="auto" w:fill="auto"/>
          </w:tcPr>
          <w:p w14:paraId="53549B01" w14:textId="77777777" w:rsidR="007117CB" w:rsidRPr="00825F62" w:rsidRDefault="007117CB" w:rsidP="00825F62">
            <w:pPr>
              <w:suppressAutoHyphens w:val="0"/>
              <w:spacing w:before="40" w:after="120" w:line="220" w:lineRule="exact"/>
              <w:ind w:right="113"/>
            </w:pPr>
            <w:r w:rsidRPr="00825F62">
              <w:rPr>
                <w:szCs w:val="18"/>
              </w:rPr>
              <w:t xml:space="preserve">Japan </w:t>
            </w:r>
          </w:p>
        </w:tc>
        <w:tc>
          <w:tcPr>
            <w:tcW w:w="1420" w:type="dxa"/>
            <w:tcBorders>
              <w:top w:val="nil"/>
              <w:bottom w:val="nil"/>
            </w:tcBorders>
            <w:shd w:val="clear" w:color="auto" w:fill="auto"/>
          </w:tcPr>
          <w:p w14:paraId="6FCB4A1B" w14:textId="77777777" w:rsidR="007117CB" w:rsidRPr="00825F62" w:rsidRDefault="007117CB" w:rsidP="00401787">
            <w:pPr>
              <w:suppressAutoHyphens w:val="0"/>
              <w:spacing w:before="40" w:after="120" w:line="220" w:lineRule="exact"/>
              <w:ind w:right="113"/>
            </w:pPr>
            <w:proofErr w:type="spellStart"/>
            <w:r w:rsidRPr="00825F62">
              <w:rPr>
                <w:szCs w:val="18"/>
              </w:rPr>
              <w:t>No</w:t>
            </w:r>
            <w:r w:rsidR="00401787" w:rsidRPr="00401787">
              <w:rPr>
                <w:rStyle w:val="FootnoteReference"/>
                <w:i/>
                <w:iCs/>
                <w:sz w:val="20"/>
              </w:rPr>
              <w:t>c</w:t>
            </w:r>
            <w:proofErr w:type="spellEnd"/>
          </w:p>
        </w:tc>
        <w:tc>
          <w:tcPr>
            <w:tcW w:w="2920" w:type="dxa"/>
            <w:tcBorders>
              <w:top w:val="nil"/>
              <w:bottom w:val="nil"/>
            </w:tcBorders>
            <w:shd w:val="clear" w:color="auto" w:fill="auto"/>
          </w:tcPr>
          <w:p w14:paraId="64E6D85B" w14:textId="77777777" w:rsidR="007117CB" w:rsidRPr="00825F62" w:rsidRDefault="007117CB" w:rsidP="00825F62">
            <w:pPr>
              <w:suppressAutoHyphens w:val="0"/>
              <w:spacing w:before="40" w:after="120" w:line="220" w:lineRule="exact"/>
              <w:ind w:right="113"/>
            </w:pPr>
            <w:r w:rsidRPr="00825F62">
              <w:rPr>
                <w:szCs w:val="18"/>
              </w:rPr>
              <w:t>Mr. N (whose name is known by the Working Group)</w:t>
            </w:r>
          </w:p>
        </w:tc>
        <w:tc>
          <w:tcPr>
            <w:tcW w:w="2521" w:type="dxa"/>
            <w:tcBorders>
              <w:top w:val="nil"/>
              <w:bottom w:val="nil"/>
            </w:tcBorders>
            <w:shd w:val="clear" w:color="auto" w:fill="auto"/>
          </w:tcPr>
          <w:p w14:paraId="0707004A" w14:textId="77777777" w:rsidR="007117CB" w:rsidRPr="00825F62" w:rsidRDefault="007117CB" w:rsidP="00825F62">
            <w:pPr>
              <w:suppressAutoHyphens w:val="0"/>
              <w:spacing w:before="40" w:after="120" w:line="220" w:lineRule="exact"/>
              <w:ind w:right="113"/>
            </w:pPr>
            <w:r w:rsidRPr="00825F62">
              <w:rPr>
                <w:szCs w:val="18"/>
              </w:rPr>
              <w:t>Detention arbitrary, categories I and V</w:t>
            </w:r>
          </w:p>
        </w:tc>
        <w:tc>
          <w:tcPr>
            <w:tcW w:w="2521" w:type="dxa"/>
            <w:tcBorders>
              <w:top w:val="nil"/>
              <w:bottom w:val="nil"/>
            </w:tcBorders>
            <w:shd w:val="clear" w:color="auto" w:fill="auto"/>
          </w:tcPr>
          <w:p w14:paraId="32A2D992" w14:textId="77777777" w:rsidR="007117CB" w:rsidRPr="00825F62" w:rsidRDefault="007117CB" w:rsidP="00825F62">
            <w:pPr>
              <w:suppressAutoHyphens w:val="0"/>
              <w:spacing w:before="40" w:after="120" w:line="220" w:lineRule="exact"/>
              <w:ind w:right="113"/>
            </w:pPr>
            <w:r w:rsidRPr="00825F62">
              <w:t xml:space="preserve">Investigation has been conducted and Mr. N. was treated in accordance with national and international law. It is not possible to provide further details on Mr. N due to article 8 of the Act on Protection of Personal Information Held by Administrative Organs, information from the Government. The subject is currently voluntarily hospitalized; information from the source. </w:t>
            </w:r>
          </w:p>
        </w:tc>
      </w:tr>
      <w:tr w:rsidR="00794B0B" w:rsidRPr="00825F62" w14:paraId="7770B89C" w14:textId="77777777" w:rsidTr="00FA289A">
        <w:trPr>
          <w:cantSplit/>
        </w:trPr>
        <w:tc>
          <w:tcPr>
            <w:tcW w:w="934" w:type="dxa"/>
            <w:tcBorders>
              <w:top w:val="nil"/>
              <w:bottom w:val="nil"/>
            </w:tcBorders>
            <w:shd w:val="clear" w:color="auto" w:fill="auto"/>
          </w:tcPr>
          <w:p w14:paraId="7F8552E9" w14:textId="77777777" w:rsidR="007117CB" w:rsidRPr="00825F62" w:rsidRDefault="007117CB" w:rsidP="00825F62">
            <w:pPr>
              <w:suppressAutoHyphens w:val="0"/>
              <w:spacing w:before="40" w:after="120" w:line="220" w:lineRule="exact"/>
              <w:ind w:right="113"/>
            </w:pPr>
            <w:r w:rsidRPr="00825F62">
              <w:rPr>
                <w:szCs w:val="18"/>
              </w:rPr>
              <w:t>9/2018</w:t>
            </w:r>
          </w:p>
        </w:tc>
        <w:tc>
          <w:tcPr>
            <w:tcW w:w="2043" w:type="dxa"/>
            <w:tcBorders>
              <w:top w:val="nil"/>
              <w:bottom w:val="nil"/>
            </w:tcBorders>
            <w:shd w:val="clear" w:color="auto" w:fill="auto"/>
          </w:tcPr>
          <w:p w14:paraId="38CAA88F" w14:textId="77777777" w:rsidR="007117CB" w:rsidRPr="00825F62" w:rsidRDefault="007117CB" w:rsidP="00825F62">
            <w:pPr>
              <w:suppressAutoHyphens w:val="0"/>
              <w:spacing w:before="40" w:after="120" w:line="220" w:lineRule="exact"/>
              <w:ind w:right="113"/>
            </w:pPr>
            <w:r w:rsidRPr="00825F62">
              <w:rPr>
                <w:szCs w:val="18"/>
              </w:rPr>
              <w:t xml:space="preserve">Cambodia </w:t>
            </w:r>
          </w:p>
        </w:tc>
        <w:tc>
          <w:tcPr>
            <w:tcW w:w="1420" w:type="dxa"/>
            <w:tcBorders>
              <w:top w:val="nil"/>
              <w:bottom w:val="nil"/>
            </w:tcBorders>
            <w:shd w:val="clear" w:color="auto" w:fill="auto"/>
          </w:tcPr>
          <w:p w14:paraId="51B14FCA" w14:textId="77777777" w:rsidR="007117CB" w:rsidRPr="00825F62" w:rsidRDefault="007117CB" w:rsidP="00825F62">
            <w:pPr>
              <w:suppressAutoHyphens w:val="0"/>
              <w:spacing w:before="40" w:after="120" w:line="220" w:lineRule="exact"/>
              <w:ind w:right="113"/>
            </w:pPr>
            <w:r w:rsidRPr="00825F62">
              <w:rPr>
                <w:szCs w:val="18"/>
              </w:rPr>
              <w:t xml:space="preserve">No </w:t>
            </w:r>
          </w:p>
        </w:tc>
        <w:tc>
          <w:tcPr>
            <w:tcW w:w="2920" w:type="dxa"/>
            <w:tcBorders>
              <w:top w:val="nil"/>
              <w:bottom w:val="nil"/>
            </w:tcBorders>
            <w:shd w:val="clear" w:color="auto" w:fill="auto"/>
          </w:tcPr>
          <w:p w14:paraId="1A4ECA0F" w14:textId="77777777" w:rsidR="007117CB" w:rsidRPr="00825F62" w:rsidRDefault="007117CB" w:rsidP="00825F62">
            <w:pPr>
              <w:suppressAutoHyphens w:val="0"/>
              <w:spacing w:before="40" w:after="120" w:line="220" w:lineRule="exact"/>
              <w:ind w:right="113"/>
            </w:pPr>
            <w:r w:rsidRPr="00825F62">
              <w:rPr>
                <w:szCs w:val="18"/>
              </w:rPr>
              <w:t xml:space="preserve">Kem </w:t>
            </w:r>
            <w:proofErr w:type="spellStart"/>
            <w:r w:rsidRPr="00825F62">
              <w:rPr>
                <w:szCs w:val="18"/>
              </w:rPr>
              <w:t>Sokha</w:t>
            </w:r>
            <w:proofErr w:type="spellEnd"/>
          </w:p>
        </w:tc>
        <w:tc>
          <w:tcPr>
            <w:tcW w:w="2521" w:type="dxa"/>
            <w:tcBorders>
              <w:top w:val="nil"/>
              <w:bottom w:val="nil"/>
            </w:tcBorders>
            <w:shd w:val="clear" w:color="auto" w:fill="auto"/>
          </w:tcPr>
          <w:p w14:paraId="5BAA5479" w14:textId="77777777" w:rsidR="007117CB" w:rsidRPr="00825F62" w:rsidRDefault="007117CB" w:rsidP="00825F62">
            <w:pPr>
              <w:suppressAutoHyphens w:val="0"/>
              <w:spacing w:before="40" w:after="120"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30779A8C" w14:textId="77777777" w:rsidR="007117CB" w:rsidRPr="00825F62" w:rsidRDefault="007117CB" w:rsidP="00825F62">
            <w:pPr>
              <w:suppressAutoHyphens w:val="0"/>
              <w:spacing w:before="40" w:after="120" w:line="220" w:lineRule="exact"/>
              <w:ind w:right="113"/>
            </w:pPr>
            <w:r w:rsidRPr="00825F62">
              <w:t>No action taken to implement opinion; information from the Government.</w:t>
            </w:r>
          </w:p>
        </w:tc>
      </w:tr>
      <w:tr w:rsidR="00794B0B" w:rsidRPr="00825F62" w14:paraId="694B3F5B" w14:textId="77777777" w:rsidTr="00FA289A">
        <w:trPr>
          <w:cantSplit/>
        </w:trPr>
        <w:tc>
          <w:tcPr>
            <w:tcW w:w="934" w:type="dxa"/>
            <w:tcBorders>
              <w:top w:val="nil"/>
              <w:bottom w:val="nil"/>
            </w:tcBorders>
            <w:shd w:val="clear" w:color="auto" w:fill="auto"/>
          </w:tcPr>
          <w:p w14:paraId="3A672B03" w14:textId="77777777" w:rsidR="007117CB" w:rsidRPr="00825F62" w:rsidRDefault="007117CB" w:rsidP="00825F62">
            <w:pPr>
              <w:suppressAutoHyphens w:val="0"/>
              <w:spacing w:before="40" w:after="96" w:line="220" w:lineRule="exact"/>
              <w:ind w:right="113"/>
            </w:pPr>
            <w:r w:rsidRPr="00825F62">
              <w:rPr>
                <w:szCs w:val="18"/>
              </w:rPr>
              <w:t>10/2018</w:t>
            </w:r>
          </w:p>
        </w:tc>
        <w:tc>
          <w:tcPr>
            <w:tcW w:w="2043" w:type="dxa"/>
            <w:tcBorders>
              <w:top w:val="nil"/>
              <w:bottom w:val="nil"/>
            </w:tcBorders>
            <w:shd w:val="clear" w:color="auto" w:fill="auto"/>
          </w:tcPr>
          <w:p w14:paraId="22E9F320" w14:textId="77777777" w:rsidR="007117CB" w:rsidRPr="00825F62" w:rsidRDefault="007117CB" w:rsidP="00825F62">
            <w:pPr>
              <w:suppressAutoHyphens w:val="0"/>
              <w:spacing w:before="40" w:after="96" w:line="220" w:lineRule="exact"/>
              <w:ind w:right="113"/>
            </w:pPr>
            <w:r w:rsidRPr="00825F62">
              <w:rPr>
                <w:szCs w:val="18"/>
              </w:rPr>
              <w:t xml:space="preserve">Saudi Arabia </w:t>
            </w:r>
          </w:p>
        </w:tc>
        <w:tc>
          <w:tcPr>
            <w:tcW w:w="1420" w:type="dxa"/>
            <w:tcBorders>
              <w:top w:val="nil"/>
              <w:bottom w:val="nil"/>
            </w:tcBorders>
            <w:shd w:val="clear" w:color="auto" w:fill="auto"/>
          </w:tcPr>
          <w:p w14:paraId="0420CEB9" w14:textId="77777777" w:rsidR="007117CB" w:rsidRPr="00825F62" w:rsidRDefault="007117CB" w:rsidP="00825F62">
            <w:pPr>
              <w:suppressAutoHyphens w:val="0"/>
              <w:spacing w:before="40" w:after="96" w:line="220" w:lineRule="exact"/>
              <w:ind w:right="113"/>
            </w:pPr>
            <w:r w:rsidRPr="00825F62">
              <w:rPr>
                <w:szCs w:val="18"/>
              </w:rPr>
              <w:t>No</w:t>
            </w:r>
          </w:p>
        </w:tc>
        <w:tc>
          <w:tcPr>
            <w:tcW w:w="2920" w:type="dxa"/>
            <w:tcBorders>
              <w:top w:val="nil"/>
              <w:bottom w:val="nil"/>
            </w:tcBorders>
            <w:shd w:val="clear" w:color="auto" w:fill="auto"/>
          </w:tcPr>
          <w:p w14:paraId="79A7363E" w14:textId="77777777" w:rsidR="007117CB" w:rsidRPr="00825F62" w:rsidRDefault="007117CB" w:rsidP="00825F62">
            <w:pPr>
              <w:suppressAutoHyphens w:val="0"/>
              <w:spacing w:before="40" w:after="96" w:line="220" w:lineRule="exact"/>
              <w:ind w:right="113"/>
            </w:pPr>
            <w:r w:rsidRPr="00825F62">
              <w:rPr>
                <w:bCs/>
                <w:lang w:eastAsia="en-GB"/>
              </w:rPr>
              <w:t xml:space="preserve">Waleed </w:t>
            </w:r>
            <w:proofErr w:type="spellStart"/>
            <w:r w:rsidRPr="00825F62">
              <w:rPr>
                <w:bCs/>
                <w:lang w:eastAsia="en-GB"/>
              </w:rPr>
              <w:t>Abulkhair</w:t>
            </w:r>
            <w:proofErr w:type="spellEnd"/>
          </w:p>
        </w:tc>
        <w:tc>
          <w:tcPr>
            <w:tcW w:w="2521" w:type="dxa"/>
            <w:tcBorders>
              <w:top w:val="nil"/>
              <w:bottom w:val="nil"/>
            </w:tcBorders>
            <w:shd w:val="clear" w:color="auto" w:fill="auto"/>
          </w:tcPr>
          <w:p w14:paraId="1ED8DAB7" w14:textId="77777777" w:rsidR="007117CB" w:rsidRPr="00825F62" w:rsidRDefault="007117CB" w:rsidP="00825F62">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004B716E" w14:textId="77777777" w:rsidR="007117CB" w:rsidRPr="00825F62" w:rsidRDefault="007117CB" w:rsidP="00825F62">
            <w:pPr>
              <w:suppressAutoHyphens w:val="0"/>
              <w:spacing w:before="40" w:after="120" w:line="220" w:lineRule="exact"/>
              <w:ind w:right="113"/>
            </w:pPr>
            <w:r w:rsidRPr="00825F62">
              <w:t>No action taken to implement opinion; information from the source.</w:t>
            </w:r>
          </w:p>
        </w:tc>
      </w:tr>
      <w:tr w:rsidR="00794B0B" w:rsidRPr="00825F62" w14:paraId="18D838A2" w14:textId="77777777" w:rsidTr="00FA289A">
        <w:trPr>
          <w:cantSplit/>
        </w:trPr>
        <w:tc>
          <w:tcPr>
            <w:tcW w:w="934" w:type="dxa"/>
            <w:tcBorders>
              <w:top w:val="nil"/>
              <w:bottom w:val="nil"/>
            </w:tcBorders>
            <w:shd w:val="clear" w:color="auto" w:fill="auto"/>
          </w:tcPr>
          <w:p w14:paraId="06CA8152" w14:textId="77777777" w:rsidR="007117CB" w:rsidRPr="00825F62" w:rsidRDefault="007117CB" w:rsidP="00825F62">
            <w:pPr>
              <w:suppressAutoHyphens w:val="0"/>
              <w:spacing w:before="40" w:after="96" w:line="220" w:lineRule="exact"/>
              <w:ind w:right="113"/>
            </w:pPr>
            <w:r w:rsidRPr="00825F62">
              <w:rPr>
                <w:szCs w:val="18"/>
              </w:rPr>
              <w:t>11/2018</w:t>
            </w:r>
          </w:p>
        </w:tc>
        <w:tc>
          <w:tcPr>
            <w:tcW w:w="2043" w:type="dxa"/>
            <w:tcBorders>
              <w:top w:val="nil"/>
              <w:bottom w:val="nil"/>
            </w:tcBorders>
            <w:shd w:val="clear" w:color="auto" w:fill="auto"/>
          </w:tcPr>
          <w:p w14:paraId="21CFE0F0" w14:textId="77777777" w:rsidR="007117CB" w:rsidRPr="00825F62" w:rsidRDefault="007117CB" w:rsidP="00825F62">
            <w:pPr>
              <w:suppressAutoHyphens w:val="0"/>
              <w:spacing w:before="40" w:after="96" w:line="220" w:lineRule="exact"/>
              <w:ind w:right="113"/>
            </w:pPr>
            <w:r w:rsidRPr="00825F62">
              <w:rPr>
                <w:szCs w:val="18"/>
              </w:rPr>
              <w:t>Pakistan and Turkey</w:t>
            </w:r>
            <w:r w:rsidR="00BE2A6D" w:rsidRPr="00825F62">
              <w:rPr>
                <w:szCs w:val="18"/>
              </w:rPr>
              <w:t xml:space="preserve"> </w:t>
            </w:r>
          </w:p>
        </w:tc>
        <w:tc>
          <w:tcPr>
            <w:tcW w:w="1420" w:type="dxa"/>
            <w:tcBorders>
              <w:top w:val="nil"/>
              <w:bottom w:val="nil"/>
            </w:tcBorders>
            <w:shd w:val="clear" w:color="auto" w:fill="auto"/>
          </w:tcPr>
          <w:p w14:paraId="3EF508DE" w14:textId="77777777" w:rsidR="007117CB" w:rsidRPr="00825F62" w:rsidRDefault="007117CB" w:rsidP="00A84070">
            <w:pPr>
              <w:pStyle w:val="SingleTxtG"/>
            </w:pPr>
            <w:r w:rsidRPr="00825F62">
              <w:t>No (Pakistan)</w:t>
            </w:r>
            <w:r w:rsidR="001D3A47" w:rsidRPr="001D3A47">
              <w:rPr>
                <w:rStyle w:val="FootnoteReference"/>
                <w:i/>
                <w:iCs/>
                <w:sz w:val="20"/>
              </w:rPr>
              <w:t>d</w:t>
            </w:r>
            <w:r w:rsidRPr="00825F62">
              <w:br/>
              <w:t>Yes (Turkey)</w:t>
            </w:r>
          </w:p>
        </w:tc>
        <w:tc>
          <w:tcPr>
            <w:tcW w:w="2920" w:type="dxa"/>
            <w:tcBorders>
              <w:top w:val="nil"/>
              <w:bottom w:val="nil"/>
            </w:tcBorders>
            <w:shd w:val="clear" w:color="auto" w:fill="auto"/>
          </w:tcPr>
          <w:p w14:paraId="5961F088" w14:textId="77777777" w:rsidR="007117CB" w:rsidRPr="00825F62" w:rsidRDefault="007117CB" w:rsidP="00825F62">
            <w:pPr>
              <w:suppressAutoHyphens w:val="0"/>
              <w:spacing w:before="40" w:after="96" w:line="220" w:lineRule="exact"/>
              <w:ind w:right="113"/>
            </w:pPr>
            <w:r w:rsidRPr="00825F62">
              <w:rPr>
                <w:bCs/>
                <w:lang w:eastAsia="en-GB"/>
              </w:rPr>
              <w:t xml:space="preserve">Mesut </w:t>
            </w:r>
            <w:proofErr w:type="spellStart"/>
            <w:r w:rsidRPr="00825F62">
              <w:rPr>
                <w:bCs/>
                <w:lang w:eastAsia="en-GB"/>
              </w:rPr>
              <w:t>Kaçmaz</w:t>
            </w:r>
            <w:proofErr w:type="spellEnd"/>
            <w:r w:rsidRPr="00825F62">
              <w:rPr>
                <w:bCs/>
                <w:lang w:eastAsia="en-GB"/>
              </w:rPr>
              <w:t xml:space="preserve">, </w:t>
            </w:r>
            <w:proofErr w:type="spellStart"/>
            <w:r w:rsidRPr="00825F62">
              <w:rPr>
                <w:bCs/>
                <w:lang w:eastAsia="en-GB"/>
              </w:rPr>
              <w:t>Meral</w:t>
            </w:r>
            <w:proofErr w:type="spellEnd"/>
            <w:r w:rsidRPr="00825F62">
              <w:rPr>
                <w:bCs/>
                <w:lang w:eastAsia="en-GB"/>
              </w:rPr>
              <w:t xml:space="preserve"> </w:t>
            </w:r>
            <w:proofErr w:type="spellStart"/>
            <w:r w:rsidRPr="00825F62">
              <w:rPr>
                <w:bCs/>
                <w:lang w:eastAsia="en-GB"/>
              </w:rPr>
              <w:t>Kaçmaz</w:t>
            </w:r>
            <w:proofErr w:type="spellEnd"/>
            <w:r w:rsidRPr="00825F62">
              <w:rPr>
                <w:bCs/>
                <w:lang w:eastAsia="en-GB"/>
              </w:rPr>
              <w:t xml:space="preserve"> and two minors (whose names are known by the Working Group)</w:t>
            </w:r>
          </w:p>
        </w:tc>
        <w:tc>
          <w:tcPr>
            <w:tcW w:w="2521" w:type="dxa"/>
            <w:tcBorders>
              <w:top w:val="nil"/>
              <w:bottom w:val="nil"/>
            </w:tcBorders>
            <w:shd w:val="clear" w:color="auto" w:fill="auto"/>
          </w:tcPr>
          <w:p w14:paraId="1D5580FA" w14:textId="77777777" w:rsidR="007117CB" w:rsidRPr="00825F62" w:rsidRDefault="007117CB" w:rsidP="00825F62">
            <w:pPr>
              <w:suppressAutoHyphens w:val="0"/>
              <w:spacing w:before="40" w:after="96"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7441BC0D" w14:textId="77777777" w:rsidR="007117CB" w:rsidRPr="00825F62" w:rsidRDefault="007117CB" w:rsidP="00825F62">
            <w:pPr>
              <w:suppressAutoHyphens w:val="0"/>
              <w:spacing w:before="40" w:after="96" w:line="220" w:lineRule="exact"/>
              <w:ind w:right="113"/>
            </w:pPr>
            <w:r w:rsidRPr="00825F62">
              <w:t xml:space="preserve">Mr. and Ms. </w:t>
            </w:r>
            <w:proofErr w:type="spellStart"/>
            <w:r w:rsidRPr="00825F62">
              <w:t>Kaçmaz</w:t>
            </w:r>
            <w:proofErr w:type="spellEnd"/>
            <w:r w:rsidRPr="00825F62">
              <w:t xml:space="preserve"> were convicted and sentenced by two courts. The couple have appealed and were subsequently conditionally released pending their appeal; information from the Government and the source.</w:t>
            </w:r>
          </w:p>
        </w:tc>
      </w:tr>
      <w:tr w:rsidR="00794B0B" w:rsidRPr="00825F62" w14:paraId="64887C76" w14:textId="77777777" w:rsidTr="00FA289A">
        <w:trPr>
          <w:cantSplit/>
        </w:trPr>
        <w:tc>
          <w:tcPr>
            <w:tcW w:w="934" w:type="dxa"/>
            <w:tcBorders>
              <w:top w:val="nil"/>
              <w:bottom w:val="nil"/>
            </w:tcBorders>
            <w:shd w:val="clear" w:color="auto" w:fill="auto"/>
          </w:tcPr>
          <w:p w14:paraId="3A0166B5" w14:textId="77777777" w:rsidR="007117CB" w:rsidRPr="00825F62" w:rsidRDefault="007117CB" w:rsidP="00825F62">
            <w:pPr>
              <w:suppressAutoHyphens w:val="0"/>
              <w:spacing w:before="40" w:after="96" w:line="220" w:lineRule="exact"/>
              <w:ind w:right="113"/>
            </w:pPr>
            <w:r w:rsidRPr="00825F62">
              <w:rPr>
                <w:szCs w:val="18"/>
              </w:rPr>
              <w:t>12/2018</w:t>
            </w:r>
          </w:p>
        </w:tc>
        <w:tc>
          <w:tcPr>
            <w:tcW w:w="2043" w:type="dxa"/>
            <w:tcBorders>
              <w:top w:val="nil"/>
              <w:bottom w:val="nil"/>
            </w:tcBorders>
            <w:shd w:val="clear" w:color="auto" w:fill="auto"/>
          </w:tcPr>
          <w:p w14:paraId="62CE0F02" w14:textId="77777777" w:rsidR="007117CB" w:rsidRPr="00825F62" w:rsidRDefault="007117CB" w:rsidP="00825F62">
            <w:pPr>
              <w:suppressAutoHyphens w:val="0"/>
              <w:spacing w:before="40" w:after="96" w:line="220" w:lineRule="exact"/>
              <w:ind w:right="113"/>
            </w:pPr>
            <w:r w:rsidRPr="00825F62">
              <w:rPr>
                <w:szCs w:val="18"/>
              </w:rPr>
              <w:t>Azerbaijan</w:t>
            </w:r>
          </w:p>
        </w:tc>
        <w:tc>
          <w:tcPr>
            <w:tcW w:w="1420" w:type="dxa"/>
            <w:tcBorders>
              <w:top w:val="nil"/>
              <w:bottom w:val="nil"/>
            </w:tcBorders>
            <w:shd w:val="clear" w:color="auto" w:fill="auto"/>
          </w:tcPr>
          <w:p w14:paraId="1622B717" w14:textId="77777777" w:rsidR="007117CB" w:rsidRPr="00825F62" w:rsidRDefault="007117CB" w:rsidP="00825F62">
            <w:pPr>
              <w:suppressAutoHyphens w:val="0"/>
              <w:spacing w:before="40" w:after="96" w:line="220" w:lineRule="exact"/>
              <w:ind w:right="113"/>
            </w:pPr>
            <w:r w:rsidRPr="00825F62">
              <w:rPr>
                <w:szCs w:val="18"/>
              </w:rPr>
              <w:t xml:space="preserve">Yes </w:t>
            </w:r>
          </w:p>
        </w:tc>
        <w:tc>
          <w:tcPr>
            <w:tcW w:w="2920" w:type="dxa"/>
            <w:tcBorders>
              <w:top w:val="nil"/>
              <w:bottom w:val="nil"/>
            </w:tcBorders>
            <w:shd w:val="clear" w:color="auto" w:fill="auto"/>
          </w:tcPr>
          <w:p w14:paraId="4CD6AE65" w14:textId="77777777" w:rsidR="007117CB" w:rsidRPr="00825F62" w:rsidRDefault="007117CB" w:rsidP="00825F62">
            <w:pPr>
              <w:suppressAutoHyphens w:val="0"/>
              <w:spacing w:before="40" w:after="96" w:line="220" w:lineRule="exact"/>
              <w:ind w:right="113"/>
            </w:pPr>
            <w:r w:rsidRPr="00825F62">
              <w:t xml:space="preserve">Rashad </w:t>
            </w:r>
            <w:proofErr w:type="spellStart"/>
            <w:r w:rsidRPr="00825F62">
              <w:t>Ramazanov</w:t>
            </w:r>
            <w:proofErr w:type="spellEnd"/>
          </w:p>
        </w:tc>
        <w:tc>
          <w:tcPr>
            <w:tcW w:w="2521" w:type="dxa"/>
            <w:tcBorders>
              <w:top w:val="nil"/>
              <w:bottom w:val="nil"/>
            </w:tcBorders>
            <w:shd w:val="clear" w:color="auto" w:fill="auto"/>
          </w:tcPr>
          <w:p w14:paraId="62ED25A4" w14:textId="77777777" w:rsidR="007117CB" w:rsidRPr="00825F62" w:rsidRDefault="007117CB" w:rsidP="00825F62">
            <w:pPr>
              <w:suppressAutoHyphens w:val="0"/>
              <w:spacing w:before="40" w:after="96" w:line="220" w:lineRule="exact"/>
              <w:ind w:right="113"/>
            </w:pPr>
            <w:r w:rsidRPr="00825F62">
              <w:rPr>
                <w:szCs w:val="18"/>
              </w:rPr>
              <w:t>Detention arbitrary, categories I, II and III</w:t>
            </w:r>
          </w:p>
        </w:tc>
        <w:tc>
          <w:tcPr>
            <w:tcW w:w="2521" w:type="dxa"/>
            <w:tcBorders>
              <w:top w:val="nil"/>
              <w:bottom w:val="nil"/>
            </w:tcBorders>
            <w:shd w:val="clear" w:color="auto" w:fill="auto"/>
          </w:tcPr>
          <w:p w14:paraId="3EC9F353" w14:textId="77777777" w:rsidR="007117CB" w:rsidRPr="00825F62" w:rsidRDefault="007117CB" w:rsidP="00825F62">
            <w:pPr>
              <w:suppressAutoHyphens w:val="0"/>
              <w:spacing w:before="40" w:after="96" w:line="220" w:lineRule="exact"/>
              <w:ind w:right="113"/>
            </w:pPr>
            <w:r w:rsidRPr="00825F62">
              <w:rPr>
                <w:szCs w:val="18"/>
              </w:rPr>
              <w:t xml:space="preserve">Mr. </w:t>
            </w:r>
            <w:proofErr w:type="spellStart"/>
            <w:r w:rsidRPr="00825F62">
              <w:rPr>
                <w:szCs w:val="18"/>
              </w:rPr>
              <w:t>Ramazanov</w:t>
            </w:r>
            <w:proofErr w:type="spellEnd"/>
            <w:r w:rsidRPr="00825F62">
              <w:rPr>
                <w:szCs w:val="18"/>
              </w:rPr>
              <w:t xml:space="preserve"> has been released by presidential pardon; information from the Government and the source.</w:t>
            </w:r>
            <w:r w:rsidRPr="00825F62">
              <w:t xml:space="preserve"> </w:t>
            </w:r>
          </w:p>
        </w:tc>
      </w:tr>
      <w:tr w:rsidR="00FA289A" w:rsidRPr="00825F62" w14:paraId="141B5F51" w14:textId="77777777" w:rsidTr="00FA289A">
        <w:trPr>
          <w:cantSplit/>
        </w:trPr>
        <w:tc>
          <w:tcPr>
            <w:tcW w:w="934" w:type="dxa"/>
            <w:tcBorders>
              <w:top w:val="nil"/>
              <w:bottom w:val="nil"/>
            </w:tcBorders>
            <w:shd w:val="clear" w:color="auto" w:fill="auto"/>
          </w:tcPr>
          <w:p w14:paraId="631B9561" w14:textId="77777777" w:rsidR="007117CB" w:rsidRPr="00825F62" w:rsidRDefault="007117CB" w:rsidP="00825F62">
            <w:pPr>
              <w:suppressAutoHyphens w:val="0"/>
              <w:spacing w:before="40" w:after="96" w:line="220" w:lineRule="exact"/>
              <w:ind w:right="113"/>
            </w:pPr>
            <w:r w:rsidRPr="00825F62">
              <w:rPr>
                <w:szCs w:val="18"/>
                <w:lang w:val="fr-CH"/>
              </w:rPr>
              <w:t>13/2018</w:t>
            </w:r>
          </w:p>
        </w:tc>
        <w:tc>
          <w:tcPr>
            <w:tcW w:w="2043" w:type="dxa"/>
            <w:tcBorders>
              <w:top w:val="nil"/>
              <w:bottom w:val="nil"/>
            </w:tcBorders>
            <w:shd w:val="clear" w:color="auto" w:fill="auto"/>
          </w:tcPr>
          <w:p w14:paraId="343E9443" w14:textId="77777777" w:rsidR="007117CB" w:rsidRPr="00825F62" w:rsidRDefault="007117CB" w:rsidP="00825F62">
            <w:pPr>
              <w:suppressAutoHyphens w:val="0"/>
              <w:spacing w:before="40" w:after="96" w:line="220" w:lineRule="exact"/>
              <w:ind w:right="113"/>
            </w:pPr>
            <w:proofErr w:type="spellStart"/>
            <w:r w:rsidRPr="00825F62">
              <w:rPr>
                <w:szCs w:val="18"/>
                <w:lang w:val="fr-CH"/>
              </w:rPr>
              <w:t>Bahrain</w:t>
            </w:r>
            <w:proofErr w:type="spellEnd"/>
            <w:r w:rsidRPr="00825F62">
              <w:rPr>
                <w:szCs w:val="18"/>
                <w:lang w:val="fr-CH"/>
              </w:rPr>
              <w:t xml:space="preserve"> </w:t>
            </w:r>
          </w:p>
        </w:tc>
        <w:tc>
          <w:tcPr>
            <w:tcW w:w="1420" w:type="dxa"/>
            <w:tcBorders>
              <w:top w:val="nil"/>
              <w:bottom w:val="nil"/>
            </w:tcBorders>
            <w:shd w:val="clear" w:color="auto" w:fill="auto"/>
          </w:tcPr>
          <w:p w14:paraId="5FCAA900" w14:textId="77777777" w:rsidR="007117CB" w:rsidRPr="00825F62" w:rsidRDefault="007117CB" w:rsidP="00825F62">
            <w:pPr>
              <w:suppressAutoHyphens w:val="0"/>
              <w:spacing w:before="40" w:after="96" w:line="220" w:lineRule="exact"/>
              <w:ind w:right="113"/>
            </w:pPr>
            <w:r w:rsidRPr="00825F62">
              <w:rPr>
                <w:szCs w:val="18"/>
                <w:lang w:val="fr-CH"/>
              </w:rPr>
              <w:t>No</w:t>
            </w:r>
          </w:p>
        </w:tc>
        <w:tc>
          <w:tcPr>
            <w:tcW w:w="2920" w:type="dxa"/>
            <w:tcBorders>
              <w:top w:val="nil"/>
              <w:bottom w:val="nil"/>
            </w:tcBorders>
            <w:shd w:val="clear" w:color="auto" w:fill="auto"/>
          </w:tcPr>
          <w:p w14:paraId="7CC25CF5" w14:textId="77777777" w:rsidR="007117CB" w:rsidRPr="00825F62" w:rsidRDefault="007117CB" w:rsidP="00825F62">
            <w:pPr>
              <w:suppressAutoHyphens w:val="0"/>
              <w:spacing w:before="40" w:after="96" w:line="220" w:lineRule="exact"/>
              <w:ind w:right="113"/>
            </w:pPr>
            <w:r w:rsidRPr="00825F62">
              <w:rPr>
                <w:lang w:eastAsia="en-GB"/>
              </w:rPr>
              <w:t xml:space="preserve">Nabeel Ahmed </w:t>
            </w:r>
            <w:proofErr w:type="spellStart"/>
            <w:r w:rsidRPr="00825F62">
              <w:rPr>
                <w:lang w:eastAsia="en-GB"/>
              </w:rPr>
              <w:t>Abdulrasool</w:t>
            </w:r>
            <w:proofErr w:type="spellEnd"/>
            <w:r w:rsidRPr="00825F62">
              <w:rPr>
                <w:lang w:eastAsia="en-GB"/>
              </w:rPr>
              <w:t xml:space="preserve"> </w:t>
            </w:r>
            <w:r w:rsidR="00DA759B">
              <w:rPr>
                <w:lang w:eastAsia="en-GB"/>
              </w:rPr>
              <w:br/>
            </w:r>
            <w:r w:rsidRPr="00825F62">
              <w:rPr>
                <w:lang w:eastAsia="en-GB"/>
              </w:rPr>
              <w:t>Rajab</w:t>
            </w:r>
          </w:p>
        </w:tc>
        <w:tc>
          <w:tcPr>
            <w:tcW w:w="2521" w:type="dxa"/>
            <w:tcBorders>
              <w:top w:val="nil"/>
              <w:bottom w:val="nil"/>
            </w:tcBorders>
            <w:shd w:val="clear" w:color="auto" w:fill="auto"/>
          </w:tcPr>
          <w:p w14:paraId="47751BCA" w14:textId="77777777" w:rsidR="007117CB" w:rsidRPr="00825F62" w:rsidRDefault="007117CB" w:rsidP="00825F62">
            <w:pPr>
              <w:suppressAutoHyphens w:val="0"/>
              <w:spacing w:before="40" w:after="96" w:line="220" w:lineRule="exact"/>
              <w:ind w:right="113"/>
            </w:pPr>
            <w:r w:rsidRPr="00825F62">
              <w:rPr>
                <w:szCs w:val="18"/>
              </w:rPr>
              <w:t>Detention arbitrary, categories II and V</w:t>
            </w:r>
          </w:p>
        </w:tc>
        <w:tc>
          <w:tcPr>
            <w:tcW w:w="2521" w:type="dxa"/>
            <w:tcBorders>
              <w:top w:val="nil"/>
              <w:bottom w:val="nil"/>
            </w:tcBorders>
            <w:shd w:val="clear" w:color="auto" w:fill="auto"/>
          </w:tcPr>
          <w:p w14:paraId="72B7E6BA" w14:textId="77777777" w:rsidR="007117CB" w:rsidRPr="00825F62" w:rsidRDefault="007117CB" w:rsidP="00825F62">
            <w:pPr>
              <w:suppressAutoHyphens w:val="0"/>
              <w:spacing w:before="40" w:after="96" w:line="220" w:lineRule="exact"/>
              <w:ind w:right="113"/>
            </w:pPr>
            <w:r w:rsidRPr="00825F62">
              <w:rPr>
                <w:szCs w:val="18"/>
              </w:rPr>
              <w:t>No action taken to implement opinion. Mr. Rajab</w:t>
            </w:r>
            <w:r w:rsidR="00BE2A6D" w:rsidRPr="00825F62">
              <w:rPr>
                <w:szCs w:val="18"/>
              </w:rPr>
              <w:t>’</w:t>
            </w:r>
            <w:r w:rsidRPr="00825F62">
              <w:rPr>
                <w:szCs w:val="18"/>
              </w:rPr>
              <w:t>s five-year sentence was upheld by the High Criminal Court of Appeal; information from the Government and the source.</w:t>
            </w:r>
          </w:p>
        </w:tc>
      </w:tr>
      <w:tr w:rsidR="00FA289A" w:rsidRPr="00825F62" w14:paraId="64BF62CE" w14:textId="77777777" w:rsidTr="00FA289A">
        <w:trPr>
          <w:cantSplit/>
        </w:trPr>
        <w:tc>
          <w:tcPr>
            <w:tcW w:w="934" w:type="dxa"/>
            <w:tcBorders>
              <w:top w:val="nil"/>
              <w:bottom w:val="nil"/>
            </w:tcBorders>
            <w:shd w:val="clear" w:color="auto" w:fill="auto"/>
          </w:tcPr>
          <w:p w14:paraId="79244FB5" w14:textId="77777777" w:rsidR="007117CB" w:rsidRPr="00825F62" w:rsidRDefault="007117CB" w:rsidP="00825F62">
            <w:pPr>
              <w:suppressAutoHyphens w:val="0"/>
              <w:spacing w:before="40" w:after="96" w:line="220" w:lineRule="exact"/>
              <w:ind w:right="113"/>
            </w:pPr>
            <w:r w:rsidRPr="00825F62">
              <w:rPr>
                <w:szCs w:val="18"/>
              </w:rPr>
              <w:t>14/2018</w:t>
            </w:r>
          </w:p>
        </w:tc>
        <w:tc>
          <w:tcPr>
            <w:tcW w:w="2043" w:type="dxa"/>
            <w:tcBorders>
              <w:top w:val="nil"/>
              <w:bottom w:val="nil"/>
            </w:tcBorders>
            <w:shd w:val="clear" w:color="auto" w:fill="auto"/>
          </w:tcPr>
          <w:p w14:paraId="0112D62F" w14:textId="77777777" w:rsidR="007117CB" w:rsidRPr="00825F62" w:rsidRDefault="007117CB" w:rsidP="00825F62">
            <w:pPr>
              <w:suppressAutoHyphens w:val="0"/>
              <w:spacing w:before="40" w:after="96" w:line="220" w:lineRule="exact"/>
              <w:ind w:right="113"/>
            </w:pPr>
            <w:r w:rsidRPr="00825F62">
              <w:rPr>
                <w:szCs w:val="18"/>
              </w:rPr>
              <w:t>Guatemala</w:t>
            </w:r>
          </w:p>
        </w:tc>
        <w:tc>
          <w:tcPr>
            <w:tcW w:w="1420" w:type="dxa"/>
            <w:tcBorders>
              <w:top w:val="nil"/>
              <w:bottom w:val="nil"/>
            </w:tcBorders>
            <w:shd w:val="clear" w:color="auto" w:fill="auto"/>
          </w:tcPr>
          <w:p w14:paraId="4AAF6D44"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6FF9947" w14:textId="77777777" w:rsidR="007117CB" w:rsidRPr="00825F62" w:rsidRDefault="007117CB" w:rsidP="00825F62">
            <w:pPr>
              <w:suppressAutoHyphens w:val="0"/>
              <w:spacing w:before="40" w:after="96" w:line="220" w:lineRule="exact"/>
              <w:ind w:right="113"/>
            </w:pPr>
            <w:r w:rsidRPr="00825F62">
              <w:rPr>
                <w:lang w:val="es-ES"/>
              </w:rPr>
              <w:t>G</w:t>
            </w:r>
            <w:r w:rsidRPr="00825F62">
              <w:rPr>
                <w:bCs/>
                <w:lang w:val="es-ES" w:eastAsia="en-GB"/>
              </w:rPr>
              <w:t>ustavo Alejos Cámbara</w:t>
            </w:r>
          </w:p>
        </w:tc>
        <w:tc>
          <w:tcPr>
            <w:tcW w:w="2521" w:type="dxa"/>
            <w:tcBorders>
              <w:top w:val="nil"/>
              <w:bottom w:val="nil"/>
            </w:tcBorders>
            <w:shd w:val="clear" w:color="auto" w:fill="auto"/>
          </w:tcPr>
          <w:p w14:paraId="56A81A59" w14:textId="77777777" w:rsidR="007117CB" w:rsidRPr="00825F62" w:rsidRDefault="007117CB" w:rsidP="00825F62">
            <w:pPr>
              <w:suppressAutoHyphens w:val="0"/>
              <w:spacing w:before="40" w:after="96" w:line="220" w:lineRule="exact"/>
              <w:ind w:right="113"/>
            </w:pPr>
            <w:r w:rsidRPr="00825F62">
              <w:rPr>
                <w:szCs w:val="18"/>
              </w:rPr>
              <w:t xml:space="preserve">Case filed </w:t>
            </w:r>
          </w:p>
        </w:tc>
        <w:tc>
          <w:tcPr>
            <w:tcW w:w="2521" w:type="dxa"/>
            <w:tcBorders>
              <w:top w:val="nil"/>
              <w:bottom w:val="nil"/>
            </w:tcBorders>
            <w:shd w:val="clear" w:color="auto" w:fill="auto"/>
          </w:tcPr>
          <w:p w14:paraId="0A07B535" w14:textId="77777777" w:rsidR="007117CB" w:rsidRPr="00825F62" w:rsidRDefault="007117CB" w:rsidP="00825F62">
            <w:pPr>
              <w:suppressAutoHyphens w:val="0"/>
              <w:spacing w:before="40" w:after="96" w:line="220" w:lineRule="exact"/>
              <w:ind w:right="113"/>
            </w:pPr>
            <w:r w:rsidRPr="00825F62">
              <w:rPr>
                <w:szCs w:val="18"/>
              </w:rPr>
              <w:t>N/A</w:t>
            </w:r>
          </w:p>
        </w:tc>
      </w:tr>
      <w:tr w:rsidR="00794B0B" w:rsidRPr="00825F62" w14:paraId="00BA7CB7" w14:textId="77777777" w:rsidTr="00FA289A">
        <w:trPr>
          <w:cantSplit/>
        </w:trPr>
        <w:tc>
          <w:tcPr>
            <w:tcW w:w="934" w:type="dxa"/>
            <w:tcBorders>
              <w:top w:val="nil"/>
              <w:bottom w:val="nil"/>
            </w:tcBorders>
            <w:shd w:val="clear" w:color="auto" w:fill="auto"/>
          </w:tcPr>
          <w:p w14:paraId="1D3E6DA7" w14:textId="77777777" w:rsidR="007117CB" w:rsidRPr="00825F62" w:rsidRDefault="007117CB" w:rsidP="00825F62">
            <w:pPr>
              <w:suppressAutoHyphens w:val="0"/>
              <w:spacing w:before="40" w:after="96" w:line="220" w:lineRule="exact"/>
              <w:ind w:right="113"/>
            </w:pPr>
            <w:r w:rsidRPr="00825F62">
              <w:rPr>
                <w:szCs w:val="18"/>
                <w:lang w:val="fr-CH"/>
              </w:rPr>
              <w:t>15/2018</w:t>
            </w:r>
          </w:p>
        </w:tc>
        <w:tc>
          <w:tcPr>
            <w:tcW w:w="2043" w:type="dxa"/>
            <w:tcBorders>
              <w:top w:val="nil"/>
              <w:bottom w:val="nil"/>
            </w:tcBorders>
            <w:shd w:val="clear" w:color="auto" w:fill="auto"/>
          </w:tcPr>
          <w:p w14:paraId="7F0159F5" w14:textId="77777777" w:rsidR="007117CB" w:rsidRPr="00825F62" w:rsidRDefault="007117CB" w:rsidP="00825F62">
            <w:pPr>
              <w:suppressAutoHyphens w:val="0"/>
              <w:spacing w:before="40" w:after="96" w:line="220" w:lineRule="exact"/>
              <w:ind w:right="113"/>
            </w:pPr>
            <w:proofErr w:type="spellStart"/>
            <w:r w:rsidRPr="00825F62">
              <w:rPr>
                <w:szCs w:val="18"/>
                <w:lang w:val="fr-CH"/>
              </w:rPr>
              <w:t>Equatorial</w:t>
            </w:r>
            <w:proofErr w:type="spellEnd"/>
            <w:r w:rsidRPr="00825F62">
              <w:rPr>
                <w:szCs w:val="18"/>
                <w:lang w:val="fr-CH"/>
              </w:rPr>
              <w:t xml:space="preserve"> </w:t>
            </w:r>
            <w:proofErr w:type="spellStart"/>
            <w:r w:rsidRPr="00825F62">
              <w:rPr>
                <w:szCs w:val="18"/>
                <w:lang w:val="fr-CH"/>
              </w:rPr>
              <w:t>Guinea</w:t>
            </w:r>
            <w:proofErr w:type="spellEnd"/>
          </w:p>
        </w:tc>
        <w:tc>
          <w:tcPr>
            <w:tcW w:w="1420" w:type="dxa"/>
            <w:tcBorders>
              <w:top w:val="nil"/>
              <w:bottom w:val="nil"/>
            </w:tcBorders>
            <w:shd w:val="clear" w:color="auto" w:fill="auto"/>
          </w:tcPr>
          <w:p w14:paraId="71E51858" w14:textId="77777777" w:rsidR="007117CB" w:rsidRPr="00825F62" w:rsidRDefault="007117CB" w:rsidP="00825F62">
            <w:pPr>
              <w:suppressAutoHyphens w:val="0"/>
              <w:spacing w:before="40" w:after="96" w:line="220" w:lineRule="exact"/>
              <w:ind w:right="113"/>
            </w:pPr>
            <w:r w:rsidRPr="00825F62">
              <w:rPr>
                <w:szCs w:val="18"/>
                <w:lang w:val="fr-CH"/>
              </w:rPr>
              <w:t>No</w:t>
            </w:r>
          </w:p>
        </w:tc>
        <w:tc>
          <w:tcPr>
            <w:tcW w:w="2920" w:type="dxa"/>
            <w:tcBorders>
              <w:top w:val="nil"/>
              <w:bottom w:val="nil"/>
            </w:tcBorders>
            <w:shd w:val="clear" w:color="auto" w:fill="auto"/>
          </w:tcPr>
          <w:p w14:paraId="7CE3CA0C" w14:textId="77777777" w:rsidR="007117CB" w:rsidRPr="00825F62" w:rsidRDefault="007117CB" w:rsidP="00825F62">
            <w:pPr>
              <w:suppressAutoHyphens w:val="0"/>
              <w:spacing w:before="40" w:after="96" w:line="220" w:lineRule="exact"/>
              <w:ind w:right="113"/>
            </w:pPr>
            <w:r w:rsidRPr="00825F62">
              <w:rPr>
                <w:bCs/>
                <w:lang w:val="es-ES" w:eastAsia="en-GB"/>
              </w:rPr>
              <w:t xml:space="preserve">Ramón </w:t>
            </w:r>
            <w:proofErr w:type="spellStart"/>
            <w:r w:rsidRPr="00825F62">
              <w:rPr>
                <w:bCs/>
                <w:lang w:val="es-ES" w:eastAsia="en-GB"/>
              </w:rPr>
              <w:t>Nsé</w:t>
            </w:r>
            <w:proofErr w:type="spellEnd"/>
            <w:r w:rsidRPr="00825F62">
              <w:rPr>
                <w:bCs/>
                <w:lang w:val="es-ES" w:eastAsia="en-GB"/>
              </w:rPr>
              <w:t xml:space="preserve"> </w:t>
            </w:r>
            <w:proofErr w:type="spellStart"/>
            <w:r w:rsidRPr="00825F62">
              <w:rPr>
                <w:bCs/>
                <w:lang w:val="es-ES" w:eastAsia="en-GB"/>
              </w:rPr>
              <w:t>Esono</w:t>
            </w:r>
            <w:proofErr w:type="spellEnd"/>
            <w:r w:rsidRPr="00825F62">
              <w:rPr>
                <w:bCs/>
                <w:lang w:val="es-ES" w:eastAsia="en-GB"/>
              </w:rPr>
              <w:t xml:space="preserve"> </w:t>
            </w:r>
            <w:proofErr w:type="spellStart"/>
            <w:r w:rsidRPr="00825F62">
              <w:rPr>
                <w:bCs/>
                <w:lang w:val="es-ES" w:eastAsia="en-GB"/>
              </w:rPr>
              <w:t>Ebalé</w:t>
            </w:r>
            <w:proofErr w:type="spellEnd"/>
          </w:p>
        </w:tc>
        <w:tc>
          <w:tcPr>
            <w:tcW w:w="2521" w:type="dxa"/>
            <w:tcBorders>
              <w:top w:val="nil"/>
              <w:bottom w:val="nil"/>
            </w:tcBorders>
            <w:shd w:val="clear" w:color="auto" w:fill="auto"/>
          </w:tcPr>
          <w:p w14:paraId="49CB25B8" w14:textId="77777777" w:rsidR="007117CB" w:rsidRPr="00825F62" w:rsidRDefault="007117CB" w:rsidP="00825F62">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1172EB53" w14:textId="77777777" w:rsidR="007117CB" w:rsidRPr="00825F62" w:rsidRDefault="007117CB" w:rsidP="00825F62">
            <w:pPr>
              <w:suppressAutoHyphens w:val="0"/>
              <w:spacing w:before="40" w:after="96" w:line="220" w:lineRule="exact"/>
              <w:ind w:right="113"/>
            </w:pPr>
          </w:p>
        </w:tc>
      </w:tr>
      <w:tr w:rsidR="00794B0B" w:rsidRPr="00825F62" w14:paraId="298424F6" w14:textId="77777777" w:rsidTr="00FA289A">
        <w:trPr>
          <w:cantSplit/>
        </w:trPr>
        <w:tc>
          <w:tcPr>
            <w:tcW w:w="934" w:type="dxa"/>
            <w:tcBorders>
              <w:top w:val="nil"/>
              <w:bottom w:val="nil"/>
            </w:tcBorders>
            <w:shd w:val="clear" w:color="auto" w:fill="auto"/>
          </w:tcPr>
          <w:p w14:paraId="0D4F1661" w14:textId="77777777" w:rsidR="007117CB" w:rsidRPr="00825F62" w:rsidRDefault="007117CB" w:rsidP="00825F62">
            <w:pPr>
              <w:suppressAutoHyphens w:val="0"/>
              <w:spacing w:before="40" w:after="96" w:line="220" w:lineRule="exact"/>
              <w:ind w:right="113"/>
            </w:pPr>
            <w:r w:rsidRPr="00825F62">
              <w:rPr>
                <w:szCs w:val="18"/>
              </w:rPr>
              <w:t>16/2018</w:t>
            </w:r>
          </w:p>
        </w:tc>
        <w:tc>
          <w:tcPr>
            <w:tcW w:w="2043" w:type="dxa"/>
            <w:tcBorders>
              <w:top w:val="nil"/>
              <w:bottom w:val="nil"/>
            </w:tcBorders>
            <w:shd w:val="clear" w:color="auto" w:fill="auto"/>
          </w:tcPr>
          <w:p w14:paraId="2E1A4CED" w14:textId="77777777" w:rsidR="007117CB" w:rsidRPr="00825F62" w:rsidRDefault="007117CB" w:rsidP="00825F62">
            <w:pPr>
              <w:suppressAutoHyphens w:val="0"/>
              <w:spacing w:before="40" w:after="96" w:line="220" w:lineRule="exact"/>
              <w:ind w:right="113"/>
            </w:pPr>
            <w:r w:rsidRPr="00825F62">
              <w:rPr>
                <w:szCs w:val="18"/>
              </w:rPr>
              <w:t>Mexico</w:t>
            </w:r>
          </w:p>
        </w:tc>
        <w:tc>
          <w:tcPr>
            <w:tcW w:w="1420" w:type="dxa"/>
            <w:tcBorders>
              <w:top w:val="nil"/>
              <w:bottom w:val="nil"/>
            </w:tcBorders>
            <w:shd w:val="clear" w:color="auto" w:fill="auto"/>
          </w:tcPr>
          <w:p w14:paraId="4205DC3A"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75DE8122" w14:textId="77777777" w:rsidR="007117CB" w:rsidRPr="00825F62" w:rsidRDefault="007117CB" w:rsidP="00825F62">
            <w:pPr>
              <w:suppressAutoHyphens w:val="0"/>
              <w:spacing w:before="40" w:after="96" w:line="220" w:lineRule="exact"/>
              <w:ind w:right="113"/>
            </w:pPr>
            <w:r w:rsidRPr="00825F62">
              <w:rPr>
                <w:bCs/>
                <w:lang w:eastAsia="en-GB"/>
              </w:rPr>
              <w:t xml:space="preserve">George Khoury </w:t>
            </w:r>
            <w:proofErr w:type="spellStart"/>
            <w:r w:rsidRPr="00825F62">
              <w:rPr>
                <w:bCs/>
                <w:lang w:eastAsia="en-GB"/>
              </w:rPr>
              <w:t>Layón</w:t>
            </w:r>
            <w:proofErr w:type="spellEnd"/>
          </w:p>
        </w:tc>
        <w:tc>
          <w:tcPr>
            <w:tcW w:w="2521" w:type="dxa"/>
            <w:tcBorders>
              <w:top w:val="nil"/>
              <w:bottom w:val="nil"/>
            </w:tcBorders>
            <w:shd w:val="clear" w:color="auto" w:fill="auto"/>
          </w:tcPr>
          <w:p w14:paraId="740CF8A0" w14:textId="77777777" w:rsidR="007117CB" w:rsidRPr="00825F62" w:rsidRDefault="007117CB" w:rsidP="00825F62">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30AAF4F5" w14:textId="77777777" w:rsidR="007117CB" w:rsidRPr="00825F62" w:rsidRDefault="007117CB" w:rsidP="00825F62">
            <w:pPr>
              <w:suppressAutoHyphens w:val="0"/>
              <w:spacing w:before="40" w:after="96" w:line="220" w:lineRule="exact"/>
              <w:ind w:right="113"/>
            </w:pPr>
            <w:r w:rsidRPr="00825F62">
              <w:t xml:space="preserve">No action taken to implement opinion; information from the Government and the source. However, there is an ongoing investigation into alleged violations of the human rights violations of Mr. Khoury </w:t>
            </w:r>
            <w:proofErr w:type="spellStart"/>
            <w:r w:rsidRPr="00825F62">
              <w:t>Layón</w:t>
            </w:r>
            <w:proofErr w:type="spellEnd"/>
            <w:r w:rsidRPr="00825F62">
              <w:t xml:space="preserve">. </w:t>
            </w:r>
          </w:p>
        </w:tc>
      </w:tr>
      <w:tr w:rsidR="00794B0B" w:rsidRPr="00825F62" w14:paraId="691C05D0" w14:textId="77777777" w:rsidTr="00FA289A">
        <w:trPr>
          <w:cantSplit/>
        </w:trPr>
        <w:tc>
          <w:tcPr>
            <w:tcW w:w="934" w:type="dxa"/>
            <w:tcBorders>
              <w:top w:val="nil"/>
              <w:bottom w:val="nil"/>
            </w:tcBorders>
            <w:shd w:val="clear" w:color="auto" w:fill="auto"/>
          </w:tcPr>
          <w:p w14:paraId="4D8AAF8F" w14:textId="77777777" w:rsidR="007117CB" w:rsidRPr="00825F62" w:rsidRDefault="007117CB" w:rsidP="00825F62">
            <w:pPr>
              <w:suppressAutoHyphens w:val="0"/>
              <w:spacing w:before="40" w:after="96" w:line="220" w:lineRule="exact"/>
              <w:ind w:right="113"/>
            </w:pPr>
            <w:r w:rsidRPr="00825F62">
              <w:rPr>
                <w:szCs w:val="18"/>
              </w:rPr>
              <w:t>17/2018</w:t>
            </w:r>
          </w:p>
        </w:tc>
        <w:tc>
          <w:tcPr>
            <w:tcW w:w="2043" w:type="dxa"/>
            <w:tcBorders>
              <w:top w:val="nil"/>
              <w:bottom w:val="nil"/>
            </w:tcBorders>
            <w:shd w:val="clear" w:color="auto" w:fill="auto"/>
          </w:tcPr>
          <w:p w14:paraId="5C7DD1A5" w14:textId="77777777" w:rsidR="007117CB" w:rsidRPr="00825F62" w:rsidRDefault="007117CB" w:rsidP="00825F62">
            <w:pPr>
              <w:suppressAutoHyphens w:val="0"/>
              <w:spacing w:before="40" w:after="96" w:line="220" w:lineRule="exact"/>
              <w:ind w:right="113"/>
            </w:pPr>
            <w:r w:rsidRPr="00825F62">
              <w:rPr>
                <w:szCs w:val="18"/>
              </w:rPr>
              <w:t>Romania</w:t>
            </w:r>
          </w:p>
        </w:tc>
        <w:tc>
          <w:tcPr>
            <w:tcW w:w="1420" w:type="dxa"/>
            <w:tcBorders>
              <w:top w:val="nil"/>
              <w:bottom w:val="nil"/>
            </w:tcBorders>
            <w:shd w:val="clear" w:color="auto" w:fill="auto"/>
          </w:tcPr>
          <w:p w14:paraId="61E098D5" w14:textId="77777777" w:rsidR="007117CB" w:rsidRPr="00825F62" w:rsidRDefault="007117CB" w:rsidP="00D22DDF">
            <w:pPr>
              <w:suppressAutoHyphens w:val="0"/>
              <w:spacing w:before="40" w:after="96" w:line="220" w:lineRule="exact"/>
              <w:ind w:right="113"/>
            </w:pPr>
            <w:r w:rsidRPr="00825F62">
              <w:rPr>
                <w:szCs w:val="18"/>
              </w:rPr>
              <w:t>No</w:t>
            </w:r>
            <w:r w:rsidR="00D22DDF" w:rsidRPr="00D22DDF">
              <w:rPr>
                <w:i/>
                <w:iCs/>
                <w:szCs w:val="18"/>
                <w:vertAlign w:val="superscript"/>
              </w:rPr>
              <w:t>e</w:t>
            </w:r>
          </w:p>
        </w:tc>
        <w:tc>
          <w:tcPr>
            <w:tcW w:w="2920" w:type="dxa"/>
            <w:tcBorders>
              <w:top w:val="nil"/>
              <w:bottom w:val="nil"/>
            </w:tcBorders>
            <w:shd w:val="clear" w:color="auto" w:fill="auto"/>
          </w:tcPr>
          <w:p w14:paraId="005400D2" w14:textId="77777777" w:rsidR="007117CB" w:rsidRPr="00825F62" w:rsidRDefault="007117CB" w:rsidP="00825F62">
            <w:pPr>
              <w:suppressAutoHyphens w:val="0"/>
              <w:spacing w:before="40" w:after="96" w:line="220" w:lineRule="exact"/>
              <w:ind w:right="113"/>
            </w:pPr>
            <w:proofErr w:type="spellStart"/>
            <w:r w:rsidRPr="00825F62">
              <w:rPr>
                <w:lang w:eastAsia="en-GB"/>
              </w:rPr>
              <w:t>Ronnen</w:t>
            </w:r>
            <w:proofErr w:type="spellEnd"/>
            <w:r w:rsidRPr="00825F62">
              <w:rPr>
                <w:lang w:eastAsia="en-GB"/>
              </w:rPr>
              <w:t xml:space="preserve"> </w:t>
            </w:r>
            <w:proofErr w:type="spellStart"/>
            <w:r w:rsidRPr="00825F62">
              <w:rPr>
                <w:lang w:eastAsia="en-GB"/>
              </w:rPr>
              <w:t>Herscovici</w:t>
            </w:r>
            <w:proofErr w:type="spellEnd"/>
          </w:p>
        </w:tc>
        <w:tc>
          <w:tcPr>
            <w:tcW w:w="2521" w:type="dxa"/>
            <w:tcBorders>
              <w:top w:val="nil"/>
              <w:bottom w:val="nil"/>
            </w:tcBorders>
            <w:shd w:val="clear" w:color="auto" w:fill="auto"/>
          </w:tcPr>
          <w:p w14:paraId="31B018CF" w14:textId="77777777" w:rsidR="007117CB" w:rsidRPr="00825F62" w:rsidRDefault="007117CB" w:rsidP="00825F62">
            <w:pPr>
              <w:suppressAutoHyphens w:val="0"/>
              <w:spacing w:before="40" w:after="96" w:line="220" w:lineRule="exact"/>
              <w:ind w:right="113"/>
            </w:pPr>
            <w:r w:rsidRPr="00825F62">
              <w:rPr>
                <w:lang w:eastAsia="en-GB"/>
              </w:rPr>
              <w:t>In accordance with para. 17 (c), case kept pending without prejudice</w:t>
            </w:r>
          </w:p>
        </w:tc>
        <w:tc>
          <w:tcPr>
            <w:tcW w:w="2521" w:type="dxa"/>
            <w:tcBorders>
              <w:top w:val="nil"/>
              <w:bottom w:val="nil"/>
            </w:tcBorders>
            <w:shd w:val="clear" w:color="auto" w:fill="auto"/>
          </w:tcPr>
          <w:p w14:paraId="4BB49098" w14:textId="77777777" w:rsidR="007117CB" w:rsidRPr="00825F62" w:rsidRDefault="007117CB" w:rsidP="00825F62">
            <w:pPr>
              <w:suppressAutoHyphens w:val="0"/>
              <w:spacing w:before="40" w:after="96" w:line="220" w:lineRule="exact"/>
              <w:ind w:right="113"/>
            </w:pPr>
            <w:r w:rsidRPr="00825F62">
              <w:t>N/A</w:t>
            </w:r>
          </w:p>
        </w:tc>
      </w:tr>
      <w:tr w:rsidR="00794B0B" w:rsidRPr="00825F62" w14:paraId="4FA86F04" w14:textId="77777777" w:rsidTr="00FA289A">
        <w:trPr>
          <w:cantSplit/>
        </w:trPr>
        <w:tc>
          <w:tcPr>
            <w:tcW w:w="934" w:type="dxa"/>
            <w:tcBorders>
              <w:top w:val="nil"/>
              <w:bottom w:val="nil"/>
            </w:tcBorders>
            <w:shd w:val="clear" w:color="auto" w:fill="auto"/>
          </w:tcPr>
          <w:p w14:paraId="7317DA4C" w14:textId="77777777" w:rsidR="007117CB" w:rsidRPr="00825F62" w:rsidRDefault="007117CB" w:rsidP="00825F62">
            <w:pPr>
              <w:suppressAutoHyphens w:val="0"/>
              <w:spacing w:before="40" w:after="120" w:line="220" w:lineRule="exact"/>
              <w:ind w:right="113"/>
            </w:pPr>
            <w:r w:rsidRPr="00825F62">
              <w:rPr>
                <w:szCs w:val="18"/>
                <w:lang w:val="fr-CH"/>
              </w:rPr>
              <w:t>18/2018</w:t>
            </w:r>
          </w:p>
        </w:tc>
        <w:tc>
          <w:tcPr>
            <w:tcW w:w="2043" w:type="dxa"/>
            <w:tcBorders>
              <w:top w:val="nil"/>
              <w:bottom w:val="nil"/>
            </w:tcBorders>
            <w:shd w:val="clear" w:color="auto" w:fill="auto"/>
          </w:tcPr>
          <w:p w14:paraId="751E785D" w14:textId="77777777" w:rsidR="007117CB" w:rsidRPr="00825F62" w:rsidRDefault="007117CB" w:rsidP="00825F62">
            <w:pPr>
              <w:suppressAutoHyphens w:val="0"/>
              <w:spacing w:before="40" w:after="120" w:line="220" w:lineRule="exact"/>
              <w:ind w:right="113"/>
            </w:pPr>
            <w:proofErr w:type="spellStart"/>
            <w:r w:rsidRPr="00825F62">
              <w:rPr>
                <w:szCs w:val="18"/>
                <w:lang w:val="fr-CH"/>
              </w:rPr>
              <w:t>Poland</w:t>
            </w:r>
            <w:proofErr w:type="spellEnd"/>
          </w:p>
        </w:tc>
        <w:tc>
          <w:tcPr>
            <w:tcW w:w="1420" w:type="dxa"/>
            <w:tcBorders>
              <w:top w:val="nil"/>
              <w:bottom w:val="nil"/>
            </w:tcBorders>
            <w:shd w:val="clear" w:color="auto" w:fill="auto"/>
          </w:tcPr>
          <w:p w14:paraId="2CFC7136" w14:textId="77777777" w:rsidR="007117CB" w:rsidRPr="00825F62" w:rsidRDefault="007117CB" w:rsidP="00305C0F">
            <w:pPr>
              <w:suppressAutoHyphens w:val="0"/>
              <w:spacing w:before="40" w:after="120" w:line="220" w:lineRule="exact"/>
              <w:ind w:right="113"/>
            </w:pPr>
            <w:r w:rsidRPr="00825F62">
              <w:rPr>
                <w:szCs w:val="18"/>
                <w:lang w:val="fr-CH"/>
              </w:rPr>
              <w:t>No</w:t>
            </w:r>
            <w:r w:rsidR="00305C0F" w:rsidRPr="00305C0F">
              <w:rPr>
                <w:rStyle w:val="FootnoteReference"/>
                <w:i/>
                <w:iCs/>
                <w:sz w:val="20"/>
              </w:rPr>
              <w:t>f</w:t>
            </w:r>
          </w:p>
        </w:tc>
        <w:tc>
          <w:tcPr>
            <w:tcW w:w="2920" w:type="dxa"/>
            <w:tcBorders>
              <w:top w:val="nil"/>
              <w:bottom w:val="nil"/>
            </w:tcBorders>
            <w:shd w:val="clear" w:color="auto" w:fill="auto"/>
          </w:tcPr>
          <w:p w14:paraId="6B8FEDF8" w14:textId="77777777" w:rsidR="007117CB" w:rsidRPr="00825F62" w:rsidRDefault="007117CB" w:rsidP="00825F62">
            <w:pPr>
              <w:suppressAutoHyphens w:val="0"/>
              <w:spacing w:before="40" w:after="120" w:line="220" w:lineRule="exact"/>
              <w:ind w:right="113"/>
            </w:pPr>
            <w:proofErr w:type="spellStart"/>
            <w:r w:rsidRPr="00825F62">
              <w:rPr>
                <w:szCs w:val="18"/>
                <w:lang w:val="fr-CH"/>
              </w:rPr>
              <w:t>Mateusz</w:t>
            </w:r>
            <w:proofErr w:type="spellEnd"/>
            <w:r w:rsidRPr="00825F62">
              <w:rPr>
                <w:szCs w:val="18"/>
                <w:lang w:val="fr-CH"/>
              </w:rPr>
              <w:t xml:space="preserve"> </w:t>
            </w:r>
            <w:proofErr w:type="spellStart"/>
            <w:r w:rsidRPr="00825F62">
              <w:rPr>
                <w:szCs w:val="18"/>
                <w:lang w:val="fr-CH"/>
              </w:rPr>
              <w:t>Piskorski</w:t>
            </w:r>
            <w:proofErr w:type="spellEnd"/>
          </w:p>
        </w:tc>
        <w:tc>
          <w:tcPr>
            <w:tcW w:w="2521" w:type="dxa"/>
            <w:tcBorders>
              <w:top w:val="nil"/>
              <w:bottom w:val="nil"/>
            </w:tcBorders>
            <w:shd w:val="clear" w:color="auto" w:fill="auto"/>
          </w:tcPr>
          <w:p w14:paraId="0BA93CA2" w14:textId="77777777" w:rsidR="007117CB" w:rsidRPr="00825F62" w:rsidRDefault="007117CB" w:rsidP="00825F62">
            <w:pPr>
              <w:suppressAutoHyphens w:val="0"/>
              <w:spacing w:before="40" w:after="120" w:line="220" w:lineRule="exact"/>
              <w:ind w:right="113"/>
            </w:pPr>
            <w:r w:rsidRPr="00825F62">
              <w:rPr>
                <w:szCs w:val="18"/>
              </w:rPr>
              <w:t>Detention arbitrary, categories II and III</w:t>
            </w:r>
          </w:p>
        </w:tc>
        <w:tc>
          <w:tcPr>
            <w:tcW w:w="2521" w:type="dxa"/>
            <w:tcBorders>
              <w:top w:val="nil"/>
              <w:bottom w:val="nil"/>
            </w:tcBorders>
            <w:shd w:val="clear" w:color="auto" w:fill="auto"/>
          </w:tcPr>
          <w:p w14:paraId="7687B7F0" w14:textId="77777777" w:rsidR="007117CB" w:rsidRPr="00825F62" w:rsidRDefault="007117CB" w:rsidP="00825F62">
            <w:pPr>
              <w:suppressAutoHyphens w:val="0"/>
              <w:spacing w:before="40" w:after="120" w:line="220" w:lineRule="exact"/>
              <w:ind w:right="113"/>
            </w:pPr>
            <w:r w:rsidRPr="00825F62">
              <w:t xml:space="preserve">A bill of indictment has been presented; information from the Government. No action taken to implement the opinion; information from the Government and the source. </w:t>
            </w:r>
          </w:p>
        </w:tc>
      </w:tr>
      <w:tr w:rsidR="00794B0B" w:rsidRPr="00825F62" w14:paraId="58768661" w14:textId="77777777" w:rsidTr="00FA289A">
        <w:trPr>
          <w:cantSplit/>
        </w:trPr>
        <w:tc>
          <w:tcPr>
            <w:tcW w:w="934" w:type="dxa"/>
            <w:tcBorders>
              <w:top w:val="nil"/>
              <w:bottom w:val="nil"/>
            </w:tcBorders>
            <w:shd w:val="clear" w:color="auto" w:fill="auto"/>
          </w:tcPr>
          <w:p w14:paraId="0BB7DDF9" w14:textId="77777777" w:rsidR="007117CB" w:rsidRPr="00825F62" w:rsidRDefault="007117CB" w:rsidP="00825F62">
            <w:pPr>
              <w:suppressAutoHyphens w:val="0"/>
              <w:spacing w:before="40" w:after="120" w:line="220" w:lineRule="exact"/>
              <w:ind w:right="113"/>
            </w:pPr>
            <w:r w:rsidRPr="00825F62">
              <w:rPr>
                <w:szCs w:val="18"/>
                <w:lang w:val="fr-CH"/>
              </w:rPr>
              <w:t>19/2018</w:t>
            </w:r>
          </w:p>
        </w:tc>
        <w:tc>
          <w:tcPr>
            <w:tcW w:w="2043" w:type="dxa"/>
            <w:tcBorders>
              <w:top w:val="nil"/>
              <w:bottom w:val="nil"/>
            </w:tcBorders>
            <w:shd w:val="clear" w:color="auto" w:fill="auto"/>
          </w:tcPr>
          <w:p w14:paraId="27CB540E" w14:textId="77777777" w:rsidR="007117CB" w:rsidRPr="00825F62" w:rsidRDefault="007117CB" w:rsidP="00825F62">
            <w:pPr>
              <w:suppressAutoHyphens w:val="0"/>
              <w:spacing w:before="40" w:after="120" w:line="220" w:lineRule="exact"/>
              <w:ind w:right="113"/>
            </w:pPr>
            <w:r w:rsidRPr="00825F62">
              <w:rPr>
                <w:szCs w:val="18"/>
                <w:lang w:val="fr-CH"/>
              </w:rPr>
              <w:t>Iran (</w:t>
            </w:r>
            <w:proofErr w:type="spellStart"/>
            <w:r w:rsidRPr="00825F62">
              <w:rPr>
                <w:szCs w:val="18"/>
                <w:lang w:val="fr-CH"/>
              </w:rPr>
              <w:t>Islamic</w:t>
            </w:r>
            <w:proofErr w:type="spellEnd"/>
            <w:r w:rsidRPr="00825F62">
              <w:rPr>
                <w:szCs w:val="18"/>
                <w:lang w:val="fr-CH"/>
              </w:rPr>
              <w:t xml:space="preserve"> </w:t>
            </w:r>
            <w:proofErr w:type="spellStart"/>
            <w:r w:rsidRPr="00825F62">
              <w:rPr>
                <w:szCs w:val="18"/>
                <w:lang w:val="fr-CH"/>
              </w:rPr>
              <w:t>Republic</w:t>
            </w:r>
            <w:proofErr w:type="spellEnd"/>
            <w:r w:rsidRPr="00825F62">
              <w:rPr>
                <w:szCs w:val="18"/>
                <w:lang w:val="fr-CH"/>
              </w:rPr>
              <w:t xml:space="preserve"> of) </w:t>
            </w:r>
          </w:p>
        </w:tc>
        <w:tc>
          <w:tcPr>
            <w:tcW w:w="1420" w:type="dxa"/>
            <w:tcBorders>
              <w:top w:val="nil"/>
              <w:bottom w:val="nil"/>
            </w:tcBorders>
            <w:shd w:val="clear" w:color="auto" w:fill="auto"/>
          </w:tcPr>
          <w:p w14:paraId="3E645236" w14:textId="77777777" w:rsidR="007117CB" w:rsidRPr="00825F62" w:rsidRDefault="007117CB" w:rsidP="00825F62">
            <w:pPr>
              <w:suppressAutoHyphens w:val="0"/>
              <w:spacing w:before="40" w:after="120" w:line="220" w:lineRule="exact"/>
              <w:ind w:right="113"/>
            </w:pPr>
            <w:r w:rsidRPr="00825F62">
              <w:rPr>
                <w:szCs w:val="18"/>
                <w:lang w:val="fr-CH"/>
              </w:rPr>
              <w:t>No</w:t>
            </w:r>
          </w:p>
        </w:tc>
        <w:tc>
          <w:tcPr>
            <w:tcW w:w="2920" w:type="dxa"/>
            <w:tcBorders>
              <w:top w:val="nil"/>
              <w:bottom w:val="nil"/>
            </w:tcBorders>
            <w:shd w:val="clear" w:color="auto" w:fill="auto"/>
          </w:tcPr>
          <w:p w14:paraId="29B2B324" w14:textId="77777777" w:rsidR="007117CB" w:rsidRPr="00825F62" w:rsidRDefault="007117CB" w:rsidP="00825F62">
            <w:pPr>
              <w:suppressAutoHyphens w:val="0"/>
              <w:spacing w:before="40" w:after="120" w:line="220" w:lineRule="exact"/>
              <w:ind w:right="113"/>
              <w:rPr>
                <w:lang w:val="es-ES"/>
              </w:rPr>
            </w:pPr>
            <w:proofErr w:type="spellStart"/>
            <w:r w:rsidRPr="00825F62">
              <w:rPr>
                <w:bCs/>
                <w:lang w:val="es-ES" w:eastAsia="en-GB"/>
              </w:rPr>
              <w:t>Arash</w:t>
            </w:r>
            <w:proofErr w:type="spellEnd"/>
            <w:r w:rsidRPr="00825F62">
              <w:rPr>
                <w:bCs/>
                <w:lang w:val="es-ES" w:eastAsia="en-GB"/>
              </w:rPr>
              <w:t xml:space="preserve"> </w:t>
            </w:r>
            <w:proofErr w:type="spellStart"/>
            <w:r w:rsidRPr="00825F62">
              <w:rPr>
                <w:bCs/>
                <w:lang w:val="es-ES" w:eastAsia="en-GB"/>
              </w:rPr>
              <w:t>Sadeghi</w:t>
            </w:r>
            <w:proofErr w:type="spellEnd"/>
          </w:p>
        </w:tc>
        <w:tc>
          <w:tcPr>
            <w:tcW w:w="2521" w:type="dxa"/>
            <w:tcBorders>
              <w:top w:val="nil"/>
              <w:bottom w:val="nil"/>
            </w:tcBorders>
            <w:shd w:val="clear" w:color="auto" w:fill="auto"/>
          </w:tcPr>
          <w:p w14:paraId="478F3788" w14:textId="77777777" w:rsidR="007117CB" w:rsidRPr="00825F62" w:rsidRDefault="007117CB" w:rsidP="00825F62">
            <w:pPr>
              <w:suppressAutoHyphens w:val="0"/>
              <w:spacing w:before="40" w:after="120" w:line="220" w:lineRule="exact"/>
              <w:ind w:right="113"/>
            </w:pPr>
            <w:r w:rsidRPr="00825F62">
              <w:rPr>
                <w:szCs w:val="18"/>
              </w:rPr>
              <w:t>Detention arbitrary, categories II, III and V</w:t>
            </w:r>
          </w:p>
        </w:tc>
        <w:tc>
          <w:tcPr>
            <w:tcW w:w="2521" w:type="dxa"/>
            <w:tcBorders>
              <w:top w:val="nil"/>
              <w:bottom w:val="nil"/>
            </w:tcBorders>
            <w:shd w:val="clear" w:color="auto" w:fill="auto"/>
          </w:tcPr>
          <w:p w14:paraId="5C5232DF" w14:textId="77777777" w:rsidR="007117CB" w:rsidRPr="00825F62" w:rsidRDefault="007117CB" w:rsidP="00825F62">
            <w:pPr>
              <w:suppressAutoHyphens w:val="0"/>
              <w:spacing w:before="40" w:after="120" w:line="220" w:lineRule="exact"/>
              <w:ind w:right="113"/>
            </w:pPr>
            <w:r w:rsidRPr="00825F62">
              <w:t>No action taken to implement opinion; information from the source.</w:t>
            </w:r>
          </w:p>
        </w:tc>
      </w:tr>
      <w:tr w:rsidR="00794B0B" w:rsidRPr="00825F62" w14:paraId="16AF458D" w14:textId="77777777" w:rsidTr="00FA289A">
        <w:trPr>
          <w:cantSplit/>
        </w:trPr>
        <w:tc>
          <w:tcPr>
            <w:tcW w:w="934" w:type="dxa"/>
            <w:tcBorders>
              <w:top w:val="nil"/>
              <w:bottom w:val="nil"/>
            </w:tcBorders>
            <w:shd w:val="clear" w:color="auto" w:fill="auto"/>
          </w:tcPr>
          <w:p w14:paraId="560E0A42" w14:textId="77777777" w:rsidR="007117CB" w:rsidRPr="00825F62" w:rsidRDefault="007117CB" w:rsidP="00825F62">
            <w:pPr>
              <w:suppressAutoHyphens w:val="0"/>
              <w:spacing w:before="40" w:after="120" w:line="220" w:lineRule="exact"/>
              <w:ind w:right="113"/>
            </w:pPr>
            <w:r w:rsidRPr="00825F62">
              <w:rPr>
                <w:szCs w:val="18"/>
                <w:lang w:val="fr-CH"/>
              </w:rPr>
              <w:t>20/2018</w:t>
            </w:r>
          </w:p>
        </w:tc>
        <w:tc>
          <w:tcPr>
            <w:tcW w:w="2043" w:type="dxa"/>
            <w:tcBorders>
              <w:top w:val="nil"/>
              <w:bottom w:val="nil"/>
            </w:tcBorders>
            <w:shd w:val="clear" w:color="auto" w:fill="auto"/>
          </w:tcPr>
          <w:p w14:paraId="73AC69B4" w14:textId="77777777" w:rsidR="007117CB" w:rsidRPr="00825F62" w:rsidRDefault="007117CB" w:rsidP="00825F62">
            <w:pPr>
              <w:suppressAutoHyphens w:val="0"/>
              <w:spacing w:before="40" w:after="120" w:line="220" w:lineRule="exact"/>
              <w:ind w:right="113"/>
            </w:pPr>
            <w:proofErr w:type="spellStart"/>
            <w:r w:rsidRPr="00825F62">
              <w:rPr>
                <w:szCs w:val="18"/>
                <w:lang w:val="fr-CH"/>
              </w:rPr>
              <w:t>Australia</w:t>
            </w:r>
            <w:proofErr w:type="spellEnd"/>
            <w:r w:rsidRPr="00825F62">
              <w:rPr>
                <w:szCs w:val="18"/>
                <w:lang w:val="fr-CH"/>
              </w:rPr>
              <w:t xml:space="preserve"> </w:t>
            </w:r>
          </w:p>
        </w:tc>
        <w:tc>
          <w:tcPr>
            <w:tcW w:w="1420" w:type="dxa"/>
            <w:tcBorders>
              <w:top w:val="nil"/>
              <w:bottom w:val="nil"/>
            </w:tcBorders>
            <w:shd w:val="clear" w:color="auto" w:fill="auto"/>
          </w:tcPr>
          <w:p w14:paraId="38601587" w14:textId="77777777" w:rsidR="007117CB" w:rsidRPr="00825F62" w:rsidRDefault="007117CB" w:rsidP="00825F62">
            <w:pPr>
              <w:suppressAutoHyphens w:val="0"/>
              <w:spacing w:before="40" w:after="120" w:line="220" w:lineRule="exact"/>
              <w:ind w:right="113"/>
            </w:pPr>
            <w:r w:rsidRPr="00825F62">
              <w:rPr>
                <w:szCs w:val="18"/>
                <w:lang w:val="fr-CH"/>
              </w:rPr>
              <w:t>Yes</w:t>
            </w:r>
          </w:p>
        </w:tc>
        <w:tc>
          <w:tcPr>
            <w:tcW w:w="2920" w:type="dxa"/>
            <w:tcBorders>
              <w:top w:val="nil"/>
              <w:bottom w:val="nil"/>
            </w:tcBorders>
            <w:shd w:val="clear" w:color="auto" w:fill="auto"/>
          </w:tcPr>
          <w:p w14:paraId="5926AEB0" w14:textId="77777777" w:rsidR="007117CB" w:rsidRPr="00825F62" w:rsidRDefault="007117CB" w:rsidP="00825F62">
            <w:pPr>
              <w:suppressAutoHyphens w:val="0"/>
              <w:spacing w:before="40" w:after="120" w:line="220" w:lineRule="exact"/>
              <w:ind w:right="113"/>
            </w:pPr>
            <w:r w:rsidRPr="00825F62">
              <w:t xml:space="preserve">William </w:t>
            </w:r>
            <w:proofErr w:type="spellStart"/>
            <w:r w:rsidRPr="00825F62">
              <w:t>Yekrop</w:t>
            </w:r>
            <w:proofErr w:type="spellEnd"/>
          </w:p>
        </w:tc>
        <w:tc>
          <w:tcPr>
            <w:tcW w:w="2521" w:type="dxa"/>
            <w:tcBorders>
              <w:top w:val="nil"/>
              <w:bottom w:val="nil"/>
            </w:tcBorders>
            <w:shd w:val="clear" w:color="auto" w:fill="auto"/>
          </w:tcPr>
          <w:p w14:paraId="3C087D30" w14:textId="77777777" w:rsidR="007117CB" w:rsidRPr="00825F62" w:rsidRDefault="007117CB" w:rsidP="00825F62">
            <w:pPr>
              <w:suppressAutoHyphens w:val="0"/>
              <w:spacing w:before="40" w:after="120" w:line="220" w:lineRule="exact"/>
              <w:ind w:right="113"/>
            </w:pPr>
            <w:r w:rsidRPr="00825F62">
              <w:rPr>
                <w:szCs w:val="18"/>
              </w:rPr>
              <w:t>Detention arbitrary, categories IV and V</w:t>
            </w:r>
          </w:p>
        </w:tc>
        <w:tc>
          <w:tcPr>
            <w:tcW w:w="2521" w:type="dxa"/>
            <w:tcBorders>
              <w:top w:val="nil"/>
              <w:bottom w:val="nil"/>
            </w:tcBorders>
            <w:shd w:val="clear" w:color="auto" w:fill="auto"/>
          </w:tcPr>
          <w:p w14:paraId="2CB77FD1" w14:textId="77777777" w:rsidR="007117CB" w:rsidRPr="00825F62" w:rsidRDefault="007117CB" w:rsidP="00825F62">
            <w:pPr>
              <w:suppressAutoHyphens w:val="0"/>
              <w:spacing w:before="40" w:after="120" w:line="220" w:lineRule="exact"/>
              <w:ind w:right="113"/>
            </w:pPr>
            <w:r w:rsidRPr="00825F62">
              <w:t>No action take to implement opinion; information from the Government and the source.</w:t>
            </w:r>
          </w:p>
        </w:tc>
      </w:tr>
      <w:tr w:rsidR="00794B0B" w:rsidRPr="00825F62" w14:paraId="051809F2" w14:textId="77777777" w:rsidTr="00FA289A">
        <w:trPr>
          <w:cantSplit/>
        </w:trPr>
        <w:tc>
          <w:tcPr>
            <w:tcW w:w="934" w:type="dxa"/>
            <w:tcBorders>
              <w:top w:val="nil"/>
              <w:bottom w:val="nil"/>
            </w:tcBorders>
            <w:shd w:val="clear" w:color="auto" w:fill="auto"/>
          </w:tcPr>
          <w:p w14:paraId="5D0BF6C8" w14:textId="77777777" w:rsidR="007117CB" w:rsidRPr="00825F62" w:rsidRDefault="007117CB" w:rsidP="00825F62">
            <w:pPr>
              <w:suppressAutoHyphens w:val="0"/>
              <w:spacing w:before="40" w:after="120" w:line="220" w:lineRule="exact"/>
              <w:ind w:right="113"/>
            </w:pPr>
            <w:r w:rsidRPr="00825F62">
              <w:rPr>
                <w:szCs w:val="18"/>
              </w:rPr>
              <w:t>21/2018</w:t>
            </w:r>
          </w:p>
        </w:tc>
        <w:tc>
          <w:tcPr>
            <w:tcW w:w="2043" w:type="dxa"/>
            <w:tcBorders>
              <w:top w:val="nil"/>
              <w:bottom w:val="nil"/>
            </w:tcBorders>
            <w:shd w:val="clear" w:color="auto" w:fill="auto"/>
          </w:tcPr>
          <w:p w14:paraId="2F073837" w14:textId="77777777" w:rsidR="007117CB" w:rsidRPr="00825F62" w:rsidRDefault="007117CB" w:rsidP="00825F62">
            <w:pPr>
              <w:suppressAutoHyphens w:val="0"/>
              <w:spacing w:before="40" w:after="120" w:line="220" w:lineRule="exact"/>
              <w:ind w:right="113"/>
            </w:pPr>
            <w:r w:rsidRPr="00825F62">
              <w:rPr>
                <w:szCs w:val="18"/>
              </w:rPr>
              <w:t>Australia</w:t>
            </w:r>
            <w:r w:rsidR="00BE2A6D" w:rsidRPr="00825F62">
              <w:rPr>
                <w:szCs w:val="18"/>
              </w:rPr>
              <w:t xml:space="preserve"> </w:t>
            </w:r>
          </w:p>
        </w:tc>
        <w:tc>
          <w:tcPr>
            <w:tcW w:w="1420" w:type="dxa"/>
            <w:tcBorders>
              <w:top w:val="nil"/>
              <w:bottom w:val="nil"/>
            </w:tcBorders>
            <w:shd w:val="clear" w:color="auto" w:fill="auto"/>
          </w:tcPr>
          <w:p w14:paraId="43045C7D" w14:textId="77777777" w:rsidR="007117CB" w:rsidRPr="00825F62" w:rsidRDefault="007117CB" w:rsidP="00825F62">
            <w:pPr>
              <w:suppressAutoHyphens w:val="0"/>
              <w:spacing w:before="40" w:after="120" w:line="220" w:lineRule="exact"/>
              <w:ind w:right="113"/>
            </w:pPr>
            <w:r w:rsidRPr="00825F62">
              <w:rPr>
                <w:szCs w:val="18"/>
              </w:rPr>
              <w:t xml:space="preserve">Yes </w:t>
            </w:r>
          </w:p>
        </w:tc>
        <w:tc>
          <w:tcPr>
            <w:tcW w:w="2920" w:type="dxa"/>
            <w:tcBorders>
              <w:top w:val="nil"/>
              <w:bottom w:val="nil"/>
            </w:tcBorders>
            <w:shd w:val="clear" w:color="auto" w:fill="auto"/>
          </w:tcPr>
          <w:p w14:paraId="195CFE54" w14:textId="77777777" w:rsidR="007117CB" w:rsidRPr="00825F62" w:rsidRDefault="007117CB" w:rsidP="00825F62">
            <w:pPr>
              <w:suppressAutoHyphens w:val="0"/>
              <w:spacing w:before="40" w:after="120" w:line="220" w:lineRule="exact"/>
              <w:ind w:right="113"/>
            </w:pPr>
            <w:proofErr w:type="spellStart"/>
            <w:r w:rsidRPr="00825F62">
              <w:rPr>
                <w:bCs/>
                <w:lang w:eastAsia="en-GB"/>
              </w:rPr>
              <w:t>Ghasem</w:t>
            </w:r>
            <w:proofErr w:type="spellEnd"/>
            <w:r w:rsidRPr="00825F62">
              <w:rPr>
                <w:bCs/>
                <w:lang w:eastAsia="en-GB"/>
              </w:rPr>
              <w:t xml:space="preserve"> </w:t>
            </w:r>
            <w:proofErr w:type="spellStart"/>
            <w:r w:rsidRPr="00825F62">
              <w:rPr>
                <w:bCs/>
                <w:lang w:eastAsia="en-GB"/>
              </w:rPr>
              <w:t>Hamedani</w:t>
            </w:r>
            <w:proofErr w:type="spellEnd"/>
          </w:p>
        </w:tc>
        <w:tc>
          <w:tcPr>
            <w:tcW w:w="2521" w:type="dxa"/>
            <w:tcBorders>
              <w:top w:val="nil"/>
              <w:bottom w:val="nil"/>
            </w:tcBorders>
            <w:shd w:val="clear" w:color="auto" w:fill="auto"/>
          </w:tcPr>
          <w:p w14:paraId="1F95AAF8" w14:textId="77777777" w:rsidR="007117CB" w:rsidRPr="00825F62" w:rsidRDefault="007117CB" w:rsidP="00825F62">
            <w:pPr>
              <w:suppressAutoHyphens w:val="0"/>
              <w:spacing w:before="40" w:after="120" w:line="220" w:lineRule="exact"/>
              <w:ind w:right="113"/>
            </w:pPr>
            <w:r w:rsidRPr="00825F62">
              <w:rPr>
                <w:szCs w:val="18"/>
              </w:rPr>
              <w:t>Detention arbitrary, categories II, IV and V</w:t>
            </w:r>
          </w:p>
        </w:tc>
        <w:tc>
          <w:tcPr>
            <w:tcW w:w="2521" w:type="dxa"/>
            <w:tcBorders>
              <w:top w:val="nil"/>
              <w:bottom w:val="nil"/>
            </w:tcBorders>
            <w:shd w:val="clear" w:color="auto" w:fill="auto"/>
          </w:tcPr>
          <w:p w14:paraId="4BCCA663" w14:textId="77777777" w:rsidR="007117CB" w:rsidRPr="00825F62" w:rsidRDefault="007117CB" w:rsidP="0019359B">
            <w:pPr>
              <w:suppressAutoHyphens w:val="0"/>
              <w:spacing w:before="40" w:after="120" w:line="220" w:lineRule="exact"/>
              <w:ind w:right="113"/>
            </w:pPr>
            <w:r w:rsidRPr="00825F62">
              <w:t>No action taken to implement opinion; information from the Government.</w:t>
            </w:r>
            <w:r w:rsidR="00BE2A6D" w:rsidRPr="00825F62">
              <w:t xml:space="preserve"> </w:t>
            </w:r>
            <w:r w:rsidRPr="00825F62">
              <w:t xml:space="preserve">Mr. </w:t>
            </w:r>
            <w:proofErr w:type="spellStart"/>
            <w:r w:rsidRPr="00825F62">
              <w:t>Hamedani</w:t>
            </w:r>
            <w:proofErr w:type="spellEnd"/>
            <w:r w:rsidRPr="00825F62">
              <w:t xml:space="preserve"> has been released to a community placement; information from the source.</w:t>
            </w:r>
          </w:p>
        </w:tc>
      </w:tr>
      <w:tr w:rsidR="00794B0B" w:rsidRPr="00825F62" w14:paraId="1125FEDA" w14:textId="77777777" w:rsidTr="00FA289A">
        <w:trPr>
          <w:cantSplit/>
        </w:trPr>
        <w:tc>
          <w:tcPr>
            <w:tcW w:w="934" w:type="dxa"/>
            <w:tcBorders>
              <w:top w:val="nil"/>
              <w:bottom w:val="nil"/>
            </w:tcBorders>
            <w:shd w:val="clear" w:color="auto" w:fill="auto"/>
          </w:tcPr>
          <w:p w14:paraId="06424490" w14:textId="77777777" w:rsidR="007117CB" w:rsidRPr="00825F62" w:rsidRDefault="007117CB" w:rsidP="00825F62">
            <w:pPr>
              <w:suppressAutoHyphens w:val="0"/>
              <w:spacing w:before="40" w:after="120" w:line="220" w:lineRule="exact"/>
              <w:ind w:right="113"/>
            </w:pPr>
            <w:r w:rsidRPr="00825F62">
              <w:rPr>
                <w:szCs w:val="18"/>
              </w:rPr>
              <w:t>22/2018</w:t>
            </w:r>
          </w:p>
        </w:tc>
        <w:tc>
          <w:tcPr>
            <w:tcW w:w="2043" w:type="dxa"/>
            <w:tcBorders>
              <w:top w:val="nil"/>
              <w:bottom w:val="nil"/>
            </w:tcBorders>
            <w:shd w:val="clear" w:color="auto" w:fill="auto"/>
          </w:tcPr>
          <w:p w14:paraId="374CEBE8" w14:textId="77777777" w:rsidR="007117CB" w:rsidRPr="00825F62" w:rsidRDefault="007117CB" w:rsidP="00825F62">
            <w:pPr>
              <w:suppressAutoHyphens w:val="0"/>
              <w:spacing w:before="40" w:after="120" w:line="220" w:lineRule="exact"/>
              <w:ind w:right="113"/>
            </w:pPr>
            <w:r w:rsidRPr="00825F62">
              <w:rPr>
                <w:szCs w:val="18"/>
              </w:rPr>
              <w:t>China</w:t>
            </w:r>
          </w:p>
        </w:tc>
        <w:tc>
          <w:tcPr>
            <w:tcW w:w="1420" w:type="dxa"/>
            <w:tcBorders>
              <w:top w:val="nil"/>
              <w:bottom w:val="nil"/>
            </w:tcBorders>
            <w:shd w:val="clear" w:color="auto" w:fill="auto"/>
          </w:tcPr>
          <w:p w14:paraId="1D02E179" w14:textId="77777777" w:rsidR="007117CB" w:rsidRPr="00825F62" w:rsidRDefault="007117CB" w:rsidP="00825F62">
            <w:pPr>
              <w:suppressAutoHyphens w:val="0"/>
              <w:spacing w:before="40" w:after="120" w:line="220" w:lineRule="exact"/>
              <w:ind w:right="113"/>
            </w:pPr>
            <w:r w:rsidRPr="00825F62">
              <w:rPr>
                <w:szCs w:val="18"/>
              </w:rPr>
              <w:t>Yes</w:t>
            </w:r>
          </w:p>
        </w:tc>
        <w:tc>
          <w:tcPr>
            <w:tcW w:w="2920" w:type="dxa"/>
            <w:tcBorders>
              <w:top w:val="nil"/>
              <w:bottom w:val="nil"/>
            </w:tcBorders>
            <w:shd w:val="clear" w:color="auto" w:fill="auto"/>
          </w:tcPr>
          <w:p w14:paraId="1290AFA8" w14:textId="77777777" w:rsidR="007117CB" w:rsidRPr="00825F62" w:rsidRDefault="007117CB" w:rsidP="00825F62">
            <w:pPr>
              <w:suppressAutoHyphens w:val="0"/>
              <w:spacing w:before="40" w:after="120" w:line="220" w:lineRule="exact"/>
              <w:ind w:right="113"/>
            </w:pPr>
            <w:r w:rsidRPr="00825F62">
              <w:rPr>
                <w:bCs/>
                <w:lang w:eastAsia="en-GB"/>
              </w:rPr>
              <w:t xml:space="preserve">Liu </w:t>
            </w:r>
            <w:proofErr w:type="spellStart"/>
            <w:r w:rsidRPr="00825F62">
              <w:rPr>
                <w:bCs/>
                <w:lang w:eastAsia="en-GB"/>
              </w:rPr>
              <w:t>Feiyue</w:t>
            </w:r>
            <w:proofErr w:type="spellEnd"/>
            <w:r w:rsidRPr="00825F62">
              <w:rPr>
                <w:bCs/>
                <w:lang w:eastAsia="en-GB"/>
              </w:rPr>
              <w:t xml:space="preserve"> and Huang Qi</w:t>
            </w:r>
          </w:p>
        </w:tc>
        <w:tc>
          <w:tcPr>
            <w:tcW w:w="2521" w:type="dxa"/>
            <w:tcBorders>
              <w:top w:val="nil"/>
              <w:bottom w:val="nil"/>
            </w:tcBorders>
            <w:shd w:val="clear" w:color="auto" w:fill="auto"/>
          </w:tcPr>
          <w:p w14:paraId="53AF8B8F" w14:textId="77777777" w:rsidR="007117CB" w:rsidRPr="00825F62" w:rsidRDefault="007117CB" w:rsidP="00825F62">
            <w:pPr>
              <w:suppressAutoHyphens w:val="0"/>
              <w:spacing w:before="40" w:after="120" w:line="220" w:lineRule="exact"/>
              <w:ind w:right="113"/>
            </w:pPr>
            <w:r w:rsidRPr="00825F62">
              <w:rPr>
                <w:szCs w:val="18"/>
              </w:rPr>
              <w:t>Detention arbitrary, categories II and III</w:t>
            </w:r>
          </w:p>
        </w:tc>
        <w:tc>
          <w:tcPr>
            <w:tcW w:w="2521" w:type="dxa"/>
            <w:tcBorders>
              <w:top w:val="nil"/>
              <w:bottom w:val="nil"/>
            </w:tcBorders>
            <w:shd w:val="clear" w:color="auto" w:fill="auto"/>
          </w:tcPr>
          <w:p w14:paraId="1089CA63" w14:textId="77777777" w:rsidR="007117CB" w:rsidRPr="00825F62" w:rsidRDefault="007117CB" w:rsidP="00825F62">
            <w:pPr>
              <w:suppressAutoHyphens w:val="0"/>
              <w:spacing w:before="40" w:after="120" w:line="220" w:lineRule="exact"/>
              <w:ind w:right="113"/>
            </w:pPr>
            <w:r w:rsidRPr="00825F62">
              <w:t>No action taken to implement opinion; information from the source.</w:t>
            </w:r>
          </w:p>
        </w:tc>
      </w:tr>
      <w:tr w:rsidR="00794B0B" w:rsidRPr="00825F62" w14:paraId="149D238B" w14:textId="77777777" w:rsidTr="00FA289A">
        <w:trPr>
          <w:cantSplit/>
        </w:trPr>
        <w:tc>
          <w:tcPr>
            <w:tcW w:w="934" w:type="dxa"/>
            <w:tcBorders>
              <w:top w:val="nil"/>
              <w:bottom w:val="nil"/>
            </w:tcBorders>
            <w:shd w:val="clear" w:color="auto" w:fill="auto"/>
          </w:tcPr>
          <w:p w14:paraId="79AE9E39" w14:textId="77777777" w:rsidR="007117CB" w:rsidRPr="00825F62" w:rsidRDefault="007117CB" w:rsidP="00825F62">
            <w:pPr>
              <w:suppressAutoHyphens w:val="0"/>
              <w:spacing w:before="40" w:after="120" w:line="220" w:lineRule="exact"/>
              <w:ind w:right="113"/>
            </w:pPr>
            <w:r w:rsidRPr="00825F62">
              <w:rPr>
                <w:szCs w:val="18"/>
              </w:rPr>
              <w:t>23/2018</w:t>
            </w:r>
          </w:p>
        </w:tc>
        <w:tc>
          <w:tcPr>
            <w:tcW w:w="2043" w:type="dxa"/>
            <w:tcBorders>
              <w:top w:val="nil"/>
              <w:bottom w:val="nil"/>
            </w:tcBorders>
            <w:shd w:val="clear" w:color="auto" w:fill="auto"/>
          </w:tcPr>
          <w:p w14:paraId="3AF8F747" w14:textId="77777777" w:rsidR="007117CB" w:rsidRPr="00825F62" w:rsidRDefault="007117CB" w:rsidP="00825F62">
            <w:pPr>
              <w:suppressAutoHyphens w:val="0"/>
              <w:spacing w:before="40" w:after="120" w:line="220" w:lineRule="exact"/>
              <w:ind w:right="113"/>
            </w:pPr>
            <w:r w:rsidRPr="00825F62">
              <w:rPr>
                <w:szCs w:val="18"/>
              </w:rPr>
              <w:t>Democratic Republic of the Congo</w:t>
            </w:r>
          </w:p>
        </w:tc>
        <w:tc>
          <w:tcPr>
            <w:tcW w:w="1420" w:type="dxa"/>
            <w:tcBorders>
              <w:top w:val="nil"/>
              <w:bottom w:val="nil"/>
            </w:tcBorders>
            <w:shd w:val="clear" w:color="auto" w:fill="auto"/>
          </w:tcPr>
          <w:p w14:paraId="7C334152" w14:textId="77777777" w:rsidR="007117CB" w:rsidRPr="00825F62" w:rsidRDefault="007117CB" w:rsidP="00825F62">
            <w:pPr>
              <w:suppressAutoHyphens w:val="0"/>
              <w:spacing w:before="40" w:after="120" w:line="220" w:lineRule="exact"/>
              <w:ind w:right="113"/>
            </w:pPr>
            <w:r w:rsidRPr="00825F62">
              <w:rPr>
                <w:szCs w:val="18"/>
                <w:lang w:val="es-ES"/>
              </w:rPr>
              <w:t>No</w:t>
            </w:r>
          </w:p>
        </w:tc>
        <w:tc>
          <w:tcPr>
            <w:tcW w:w="2920" w:type="dxa"/>
            <w:tcBorders>
              <w:top w:val="nil"/>
              <w:bottom w:val="nil"/>
            </w:tcBorders>
            <w:shd w:val="clear" w:color="auto" w:fill="auto"/>
          </w:tcPr>
          <w:p w14:paraId="555DE185" w14:textId="77777777" w:rsidR="007117CB" w:rsidRPr="00825F62" w:rsidRDefault="007117CB" w:rsidP="00825F62">
            <w:pPr>
              <w:suppressAutoHyphens w:val="0"/>
              <w:spacing w:before="40" w:after="120" w:line="220" w:lineRule="exact"/>
              <w:ind w:right="113"/>
            </w:pPr>
            <w:r w:rsidRPr="00825F62">
              <w:rPr>
                <w:bCs/>
                <w:lang w:eastAsia="en-GB"/>
              </w:rPr>
              <w:t xml:space="preserve">Gustave </w:t>
            </w:r>
            <w:proofErr w:type="spellStart"/>
            <w:r w:rsidRPr="00825F62">
              <w:rPr>
                <w:bCs/>
                <w:lang w:eastAsia="en-GB"/>
              </w:rPr>
              <w:t>Bagayamukwe</w:t>
            </w:r>
            <w:proofErr w:type="spellEnd"/>
            <w:r w:rsidRPr="00825F62">
              <w:rPr>
                <w:bCs/>
                <w:lang w:eastAsia="en-GB"/>
              </w:rPr>
              <w:t xml:space="preserve"> </w:t>
            </w:r>
            <w:proofErr w:type="spellStart"/>
            <w:r w:rsidRPr="00825F62">
              <w:rPr>
                <w:bCs/>
                <w:lang w:eastAsia="en-GB"/>
              </w:rPr>
              <w:t>Tadji</w:t>
            </w:r>
            <w:proofErr w:type="spellEnd"/>
          </w:p>
        </w:tc>
        <w:tc>
          <w:tcPr>
            <w:tcW w:w="2521" w:type="dxa"/>
            <w:tcBorders>
              <w:top w:val="nil"/>
              <w:bottom w:val="nil"/>
            </w:tcBorders>
            <w:shd w:val="clear" w:color="auto" w:fill="auto"/>
          </w:tcPr>
          <w:p w14:paraId="0DA1998A" w14:textId="77777777" w:rsidR="007117CB" w:rsidRPr="00825F62" w:rsidRDefault="007117CB" w:rsidP="00825F62">
            <w:pPr>
              <w:suppressAutoHyphens w:val="0"/>
              <w:spacing w:before="40" w:after="120" w:line="220" w:lineRule="exact"/>
              <w:ind w:right="113"/>
            </w:pPr>
            <w:r w:rsidRPr="00825F62">
              <w:rPr>
                <w:szCs w:val="18"/>
              </w:rPr>
              <w:t>Detention arbitrary, categories I, III and V </w:t>
            </w:r>
          </w:p>
        </w:tc>
        <w:tc>
          <w:tcPr>
            <w:tcW w:w="2521" w:type="dxa"/>
            <w:tcBorders>
              <w:top w:val="nil"/>
              <w:bottom w:val="nil"/>
            </w:tcBorders>
            <w:shd w:val="clear" w:color="auto" w:fill="auto"/>
          </w:tcPr>
          <w:p w14:paraId="0B8BFE08" w14:textId="77777777" w:rsidR="007117CB" w:rsidRPr="00825F62" w:rsidRDefault="007117CB" w:rsidP="00825F62">
            <w:pPr>
              <w:suppressAutoHyphens w:val="0"/>
              <w:spacing w:before="40" w:after="120" w:line="220" w:lineRule="exact"/>
              <w:ind w:right="113"/>
            </w:pPr>
            <w:r w:rsidRPr="00825F62">
              <w:t xml:space="preserve">Mr. </w:t>
            </w:r>
            <w:proofErr w:type="spellStart"/>
            <w:r w:rsidRPr="00825F62">
              <w:t>Tadji</w:t>
            </w:r>
            <w:proofErr w:type="spellEnd"/>
            <w:r w:rsidRPr="00825F62">
              <w:t xml:space="preserve"> has been released (amnesty); information from the source.</w:t>
            </w:r>
          </w:p>
        </w:tc>
      </w:tr>
      <w:tr w:rsidR="00794B0B" w:rsidRPr="00825F62" w14:paraId="5BEE31E3" w14:textId="77777777" w:rsidTr="00FA289A">
        <w:trPr>
          <w:cantSplit/>
        </w:trPr>
        <w:tc>
          <w:tcPr>
            <w:tcW w:w="934" w:type="dxa"/>
            <w:tcBorders>
              <w:top w:val="nil"/>
              <w:bottom w:val="nil"/>
            </w:tcBorders>
            <w:shd w:val="clear" w:color="auto" w:fill="auto"/>
          </w:tcPr>
          <w:p w14:paraId="6B694C88" w14:textId="77777777" w:rsidR="007117CB" w:rsidRPr="00825F62" w:rsidRDefault="007117CB" w:rsidP="00825F62">
            <w:pPr>
              <w:suppressAutoHyphens w:val="0"/>
              <w:spacing w:before="40" w:after="120" w:line="220" w:lineRule="exact"/>
              <w:ind w:right="113"/>
            </w:pPr>
            <w:r w:rsidRPr="00825F62">
              <w:rPr>
                <w:szCs w:val="18"/>
              </w:rPr>
              <w:t>24/2018</w:t>
            </w:r>
          </w:p>
        </w:tc>
        <w:tc>
          <w:tcPr>
            <w:tcW w:w="2043" w:type="dxa"/>
            <w:tcBorders>
              <w:top w:val="nil"/>
              <w:bottom w:val="nil"/>
            </w:tcBorders>
            <w:shd w:val="clear" w:color="auto" w:fill="auto"/>
          </w:tcPr>
          <w:p w14:paraId="41A9F0B9" w14:textId="77777777" w:rsidR="007117CB" w:rsidRPr="00825F62" w:rsidRDefault="007117CB" w:rsidP="00825F62">
            <w:pPr>
              <w:suppressAutoHyphens w:val="0"/>
              <w:spacing w:before="40" w:after="120" w:line="220" w:lineRule="exact"/>
              <w:ind w:right="113"/>
            </w:pPr>
            <w:r w:rsidRPr="00825F62">
              <w:rPr>
                <w:szCs w:val="18"/>
              </w:rPr>
              <w:t>Colombia and Venezuela (Bolivarian Republic of)</w:t>
            </w:r>
          </w:p>
        </w:tc>
        <w:tc>
          <w:tcPr>
            <w:tcW w:w="1420" w:type="dxa"/>
            <w:tcBorders>
              <w:top w:val="nil"/>
              <w:bottom w:val="nil"/>
            </w:tcBorders>
            <w:shd w:val="clear" w:color="auto" w:fill="auto"/>
          </w:tcPr>
          <w:p w14:paraId="2F84B1AA" w14:textId="77777777" w:rsidR="007117CB" w:rsidRPr="00825F62" w:rsidRDefault="007117CB" w:rsidP="00A84070">
            <w:pPr>
              <w:pStyle w:val="SingleTxtG"/>
            </w:pPr>
            <w:r w:rsidRPr="00825F62">
              <w:t>Yes (Colombia)</w:t>
            </w:r>
            <w:r w:rsidRPr="00825F62">
              <w:br/>
              <w:t>No (Venezuela)</w:t>
            </w:r>
          </w:p>
        </w:tc>
        <w:tc>
          <w:tcPr>
            <w:tcW w:w="2920" w:type="dxa"/>
            <w:tcBorders>
              <w:top w:val="nil"/>
              <w:bottom w:val="nil"/>
            </w:tcBorders>
            <w:shd w:val="clear" w:color="auto" w:fill="auto"/>
          </w:tcPr>
          <w:p w14:paraId="10A0930A" w14:textId="77777777" w:rsidR="007117CB" w:rsidRPr="00825F62" w:rsidRDefault="007117CB" w:rsidP="00825F62">
            <w:pPr>
              <w:suppressAutoHyphens w:val="0"/>
              <w:spacing w:before="40" w:after="120" w:line="220" w:lineRule="exact"/>
              <w:ind w:right="113"/>
              <w:rPr>
                <w:lang w:val="fr-BE"/>
              </w:rPr>
            </w:pPr>
            <w:r w:rsidRPr="00825F62">
              <w:rPr>
                <w:bCs/>
                <w:lang w:val="fr-BE" w:eastAsia="en-GB"/>
              </w:rPr>
              <w:t xml:space="preserve">Lorent Gómez Saleh and </w:t>
            </w:r>
            <w:r w:rsidR="000921B6">
              <w:rPr>
                <w:bCs/>
                <w:lang w:val="fr-BE" w:eastAsia="en-GB"/>
              </w:rPr>
              <w:br/>
            </w:r>
            <w:r w:rsidRPr="00825F62">
              <w:rPr>
                <w:bCs/>
                <w:lang w:val="fr-BE" w:eastAsia="en-GB"/>
              </w:rPr>
              <w:t xml:space="preserve">Gabriel </w:t>
            </w:r>
            <w:proofErr w:type="spellStart"/>
            <w:r w:rsidRPr="00825F62">
              <w:rPr>
                <w:bCs/>
                <w:lang w:val="fr-BE" w:eastAsia="en-GB"/>
              </w:rPr>
              <w:t>Vallés</w:t>
            </w:r>
            <w:proofErr w:type="spellEnd"/>
            <w:r w:rsidRPr="00825F62">
              <w:rPr>
                <w:bCs/>
                <w:lang w:val="fr-BE" w:eastAsia="en-GB"/>
              </w:rPr>
              <w:t xml:space="preserve"> </w:t>
            </w:r>
            <w:proofErr w:type="spellStart"/>
            <w:r w:rsidRPr="00825F62">
              <w:rPr>
                <w:bCs/>
                <w:lang w:val="fr-BE" w:eastAsia="en-GB"/>
              </w:rPr>
              <w:t>Sguerzi</w:t>
            </w:r>
            <w:proofErr w:type="spellEnd"/>
          </w:p>
        </w:tc>
        <w:tc>
          <w:tcPr>
            <w:tcW w:w="2521" w:type="dxa"/>
            <w:tcBorders>
              <w:top w:val="nil"/>
              <w:bottom w:val="nil"/>
            </w:tcBorders>
            <w:shd w:val="clear" w:color="auto" w:fill="auto"/>
          </w:tcPr>
          <w:p w14:paraId="7B3596A9" w14:textId="77777777" w:rsidR="007117CB" w:rsidRPr="00825F62" w:rsidRDefault="007117CB" w:rsidP="00825F62">
            <w:pPr>
              <w:suppressAutoHyphens w:val="0"/>
              <w:spacing w:before="40" w:after="120" w:line="220" w:lineRule="exact"/>
              <w:ind w:right="113"/>
            </w:pPr>
            <w:proofErr w:type="spellStart"/>
            <w:r w:rsidRPr="00825F62">
              <w:rPr>
                <w:szCs w:val="18"/>
                <w:lang w:val="es-ES"/>
              </w:rPr>
              <w:t>Detention</w:t>
            </w:r>
            <w:proofErr w:type="spellEnd"/>
            <w:r w:rsidRPr="00825F62">
              <w:rPr>
                <w:szCs w:val="18"/>
                <w:lang w:val="es-ES"/>
              </w:rPr>
              <w:t xml:space="preserve"> </w:t>
            </w:r>
            <w:proofErr w:type="spellStart"/>
            <w:r w:rsidRPr="00825F62">
              <w:rPr>
                <w:szCs w:val="18"/>
                <w:lang w:val="es-ES"/>
              </w:rPr>
              <w:t>arbitrary</w:t>
            </w:r>
            <w:proofErr w:type="spellEnd"/>
            <w:r w:rsidRPr="00825F62">
              <w:rPr>
                <w:szCs w:val="18"/>
                <w:lang w:val="es-ES"/>
              </w:rPr>
              <w:t xml:space="preserve">, </w:t>
            </w:r>
            <w:proofErr w:type="spellStart"/>
            <w:r w:rsidRPr="00825F62">
              <w:rPr>
                <w:szCs w:val="18"/>
                <w:lang w:val="es-ES"/>
              </w:rPr>
              <w:t>category</w:t>
            </w:r>
            <w:proofErr w:type="spellEnd"/>
            <w:r w:rsidRPr="00825F62">
              <w:rPr>
                <w:szCs w:val="18"/>
                <w:lang w:val="es-ES"/>
              </w:rPr>
              <w:t xml:space="preserve"> III (Colombia and Venezuela) and </w:t>
            </w:r>
            <w:proofErr w:type="spellStart"/>
            <w:r w:rsidRPr="00825F62">
              <w:rPr>
                <w:szCs w:val="18"/>
                <w:lang w:val="es-ES"/>
              </w:rPr>
              <w:t>categories</w:t>
            </w:r>
            <w:proofErr w:type="spellEnd"/>
            <w:r w:rsidRPr="00825F62">
              <w:rPr>
                <w:szCs w:val="18"/>
                <w:lang w:val="es-ES"/>
              </w:rPr>
              <w:t xml:space="preserve"> II and V (Venezuela)</w:t>
            </w:r>
          </w:p>
        </w:tc>
        <w:tc>
          <w:tcPr>
            <w:tcW w:w="2521" w:type="dxa"/>
            <w:tcBorders>
              <w:top w:val="nil"/>
              <w:bottom w:val="nil"/>
            </w:tcBorders>
            <w:shd w:val="clear" w:color="auto" w:fill="auto"/>
          </w:tcPr>
          <w:p w14:paraId="51E1BBCB" w14:textId="77777777" w:rsidR="007117CB" w:rsidRPr="00825F62" w:rsidRDefault="007117CB" w:rsidP="00825F62">
            <w:pPr>
              <w:suppressAutoHyphens w:val="0"/>
              <w:spacing w:before="40" w:after="120" w:line="220" w:lineRule="exact"/>
              <w:ind w:right="113"/>
            </w:pPr>
            <w:r w:rsidRPr="00825F62">
              <w:t xml:space="preserve">No action taken to implement opinion; information from the Government of Colombia. </w:t>
            </w:r>
          </w:p>
        </w:tc>
      </w:tr>
      <w:tr w:rsidR="00FA289A" w:rsidRPr="00825F62" w14:paraId="2980767B" w14:textId="77777777" w:rsidTr="00FA289A">
        <w:trPr>
          <w:cantSplit/>
        </w:trPr>
        <w:tc>
          <w:tcPr>
            <w:tcW w:w="934" w:type="dxa"/>
            <w:tcBorders>
              <w:top w:val="nil"/>
              <w:bottom w:val="nil"/>
            </w:tcBorders>
            <w:shd w:val="clear" w:color="auto" w:fill="auto"/>
          </w:tcPr>
          <w:p w14:paraId="5BFCB4D2" w14:textId="77777777" w:rsidR="007117CB" w:rsidRPr="00825F62" w:rsidRDefault="007117CB" w:rsidP="00825F62">
            <w:pPr>
              <w:suppressAutoHyphens w:val="0"/>
              <w:spacing w:before="40" w:after="120" w:line="220" w:lineRule="exact"/>
              <w:ind w:right="113"/>
            </w:pPr>
            <w:r w:rsidRPr="00825F62">
              <w:rPr>
                <w:szCs w:val="18"/>
              </w:rPr>
              <w:t>25/2018</w:t>
            </w:r>
          </w:p>
        </w:tc>
        <w:tc>
          <w:tcPr>
            <w:tcW w:w="2043" w:type="dxa"/>
            <w:tcBorders>
              <w:top w:val="nil"/>
              <w:bottom w:val="nil"/>
            </w:tcBorders>
            <w:shd w:val="clear" w:color="auto" w:fill="auto"/>
          </w:tcPr>
          <w:p w14:paraId="08B1B096" w14:textId="77777777" w:rsidR="007117CB" w:rsidRPr="00825F62" w:rsidRDefault="007117CB" w:rsidP="00825F62">
            <w:pPr>
              <w:suppressAutoHyphens w:val="0"/>
              <w:spacing w:before="40" w:after="120" w:line="220" w:lineRule="exact"/>
              <w:ind w:right="113"/>
            </w:pPr>
            <w:r w:rsidRPr="00825F62">
              <w:rPr>
                <w:szCs w:val="18"/>
              </w:rPr>
              <w:t>Gabon</w:t>
            </w:r>
          </w:p>
        </w:tc>
        <w:tc>
          <w:tcPr>
            <w:tcW w:w="1420" w:type="dxa"/>
            <w:tcBorders>
              <w:top w:val="nil"/>
              <w:bottom w:val="nil"/>
            </w:tcBorders>
            <w:shd w:val="clear" w:color="auto" w:fill="auto"/>
          </w:tcPr>
          <w:p w14:paraId="23D02B3B" w14:textId="77777777" w:rsidR="007117CB" w:rsidRPr="00825F62" w:rsidRDefault="007117CB" w:rsidP="00825F62">
            <w:pPr>
              <w:suppressAutoHyphens w:val="0"/>
              <w:spacing w:before="40" w:after="120" w:line="220" w:lineRule="exact"/>
              <w:ind w:right="113"/>
            </w:pPr>
            <w:r w:rsidRPr="00825F62">
              <w:rPr>
                <w:szCs w:val="18"/>
              </w:rPr>
              <w:t>Yes</w:t>
            </w:r>
          </w:p>
        </w:tc>
        <w:tc>
          <w:tcPr>
            <w:tcW w:w="2920" w:type="dxa"/>
            <w:tcBorders>
              <w:top w:val="nil"/>
              <w:bottom w:val="nil"/>
            </w:tcBorders>
            <w:shd w:val="clear" w:color="auto" w:fill="auto"/>
          </w:tcPr>
          <w:p w14:paraId="04174DE1" w14:textId="77777777" w:rsidR="007117CB" w:rsidRPr="00825F62" w:rsidRDefault="007117CB" w:rsidP="00825F62">
            <w:pPr>
              <w:suppressAutoHyphens w:val="0"/>
              <w:spacing w:before="40" w:after="120" w:line="220" w:lineRule="exact"/>
              <w:ind w:right="113"/>
            </w:pPr>
            <w:r w:rsidRPr="00825F62">
              <w:rPr>
                <w:bCs/>
                <w:lang w:eastAsia="en-GB"/>
              </w:rPr>
              <w:t xml:space="preserve">Étienne </w:t>
            </w:r>
            <w:proofErr w:type="spellStart"/>
            <w:r w:rsidRPr="00825F62">
              <w:rPr>
                <w:bCs/>
                <w:lang w:eastAsia="en-GB"/>
              </w:rPr>
              <w:t>Dieudonné</w:t>
            </w:r>
            <w:proofErr w:type="spellEnd"/>
            <w:r w:rsidRPr="00825F62">
              <w:rPr>
                <w:bCs/>
                <w:lang w:eastAsia="en-GB"/>
              </w:rPr>
              <w:t xml:space="preserve"> </w:t>
            </w:r>
            <w:proofErr w:type="spellStart"/>
            <w:r w:rsidRPr="00825F62">
              <w:rPr>
                <w:bCs/>
                <w:lang w:eastAsia="en-GB"/>
              </w:rPr>
              <w:t>Ngoubou</w:t>
            </w:r>
            <w:proofErr w:type="spellEnd"/>
          </w:p>
        </w:tc>
        <w:tc>
          <w:tcPr>
            <w:tcW w:w="2521" w:type="dxa"/>
            <w:tcBorders>
              <w:top w:val="nil"/>
              <w:bottom w:val="nil"/>
            </w:tcBorders>
            <w:shd w:val="clear" w:color="auto" w:fill="auto"/>
          </w:tcPr>
          <w:p w14:paraId="0D13633E" w14:textId="77777777" w:rsidR="007117CB" w:rsidRPr="00825F62" w:rsidRDefault="007117CB" w:rsidP="00825F62">
            <w:pPr>
              <w:suppressAutoHyphens w:val="0"/>
              <w:spacing w:before="40" w:after="120" w:line="220" w:lineRule="exact"/>
              <w:ind w:right="113"/>
            </w:pPr>
            <w:r w:rsidRPr="00825F62">
              <w:rPr>
                <w:szCs w:val="18"/>
              </w:rPr>
              <w:t>Detention arbitrary, categories I and III</w:t>
            </w:r>
          </w:p>
        </w:tc>
        <w:tc>
          <w:tcPr>
            <w:tcW w:w="2521" w:type="dxa"/>
            <w:tcBorders>
              <w:top w:val="nil"/>
              <w:bottom w:val="nil"/>
            </w:tcBorders>
            <w:shd w:val="clear" w:color="auto" w:fill="auto"/>
          </w:tcPr>
          <w:p w14:paraId="3BD30556" w14:textId="77777777" w:rsidR="007117CB" w:rsidRPr="00825F62" w:rsidRDefault="007117CB" w:rsidP="00825F62">
            <w:pPr>
              <w:suppressAutoHyphens w:val="0"/>
              <w:spacing w:before="40" w:after="120" w:line="220" w:lineRule="exact"/>
              <w:ind w:right="113"/>
            </w:pPr>
            <w:r w:rsidRPr="00825F62">
              <w:t xml:space="preserve">The health of Mr. </w:t>
            </w:r>
            <w:proofErr w:type="spellStart"/>
            <w:r w:rsidRPr="00825F62">
              <w:t>Ngoubou</w:t>
            </w:r>
            <w:proofErr w:type="spellEnd"/>
            <w:r w:rsidRPr="00825F62">
              <w:t xml:space="preserve"> has deteriorated; information from the source. In May 2019, the Government explained that it had released him on bail and that an internal investigation was ongoing.</w:t>
            </w:r>
          </w:p>
        </w:tc>
      </w:tr>
      <w:tr w:rsidR="00794B0B" w:rsidRPr="00825F62" w14:paraId="788A895A" w14:textId="77777777" w:rsidTr="00FA289A">
        <w:trPr>
          <w:cantSplit/>
        </w:trPr>
        <w:tc>
          <w:tcPr>
            <w:tcW w:w="934" w:type="dxa"/>
            <w:tcBorders>
              <w:top w:val="nil"/>
              <w:bottom w:val="nil"/>
            </w:tcBorders>
            <w:shd w:val="clear" w:color="auto" w:fill="auto"/>
          </w:tcPr>
          <w:p w14:paraId="404E160A" w14:textId="77777777" w:rsidR="007117CB" w:rsidRPr="00825F62" w:rsidRDefault="007117CB" w:rsidP="00825F62">
            <w:pPr>
              <w:suppressAutoHyphens w:val="0"/>
              <w:spacing w:before="40" w:after="120" w:line="220" w:lineRule="exact"/>
              <w:ind w:right="113"/>
            </w:pPr>
            <w:r w:rsidRPr="00825F62">
              <w:rPr>
                <w:szCs w:val="18"/>
              </w:rPr>
              <w:t>26/2018</w:t>
            </w:r>
          </w:p>
        </w:tc>
        <w:tc>
          <w:tcPr>
            <w:tcW w:w="2043" w:type="dxa"/>
            <w:tcBorders>
              <w:top w:val="nil"/>
              <w:bottom w:val="nil"/>
            </w:tcBorders>
            <w:shd w:val="clear" w:color="auto" w:fill="auto"/>
          </w:tcPr>
          <w:p w14:paraId="0EB050CE" w14:textId="77777777" w:rsidR="007117CB" w:rsidRPr="00825F62" w:rsidRDefault="007117CB" w:rsidP="00825F62">
            <w:pPr>
              <w:suppressAutoHyphens w:val="0"/>
              <w:spacing w:before="40" w:after="120" w:line="220" w:lineRule="exact"/>
              <w:ind w:right="113"/>
            </w:pPr>
            <w:r w:rsidRPr="00825F62">
              <w:rPr>
                <w:szCs w:val="18"/>
              </w:rPr>
              <w:t>Egypt</w:t>
            </w:r>
          </w:p>
        </w:tc>
        <w:tc>
          <w:tcPr>
            <w:tcW w:w="1420" w:type="dxa"/>
            <w:tcBorders>
              <w:top w:val="nil"/>
              <w:bottom w:val="nil"/>
            </w:tcBorders>
            <w:shd w:val="clear" w:color="auto" w:fill="auto"/>
          </w:tcPr>
          <w:p w14:paraId="1D18BA24" w14:textId="77777777" w:rsidR="007117CB" w:rsidRPr="00825F62" w:rsidRDefault="007117CB" w:rsidP="00825F62">
            <w:pPr>
              <w:suppressAutoHyphens w:val="0"/>
              <w:spacing w:before="40" w:after="120" w:line="220" w:lineRule="exact"/>
              <w:ind w:right="113"/>
            </w:pPr>
            <w:r w:rsidRPr="00825F62">
              <w:rPr>
                <w:szCs w:val="18"/>
              </w:rPr>
              <w:t>Yes</w:t>
            </w:r>
          </w:p>
        </w:tc>
        <w:tc>
          <w:tcPr>
            <w:tcW w:w="2920" w:type="dxa"/>
            <w:tcBorders>
              <w:top w:val="nil"/>
              <w:bottom w:val="nil"/>
            </w:tcBorders>
            <w:shd w:val="clear" w:color="auto" w:fill="auto"/>
          </w:tcPr>
          <w:p w14:paraId="58A9BF9C" w14:textId="77777777" w:rsidR="007117CB" w:rsidRPr="00825F62" w:rsidRDefault="007117CB" w:rsidP="00825F62">
            <w:pPr>
              <w:suppressAutoHyphens w:val="0"/>
              <w:spacing w:before="40" w:after="120" w:line="220" w:lineRule="exact"/>
              <w:ind w:right="113"/>
            </w:pPr>
            <w:r w:rsidRPr="00825F62">
              <w:rPr>
                <w:bCs/>
                <w:lang w:eastAsia="en-GB"/>
              </w:rPr>
              <w:t>Ola Yusuf al-</w:t>
            </w:r>
            <w:proofErr w:type="spellStart"/>
            <w:r w:rsidRPr="00825F62">
              <w:rPr>
                <w:bCs/>
                <w:lang w:eastAsia="en-GB"/>
              </w:rPr>
              <w:t>Qaradawi</w:t>
            </w:r>
            <w:proofErr w:type="spellEnd"/>
            <w:r w:rsidRPr="00825F62">
              <w:rPr>
                <w:bCs/>
                <w:lang w:eastAsia="en-GB"/>
              </w:rPr>
              <w:t xml:space="preserve"> and </w:t>
            </w:r>
            <w:proofErr w:type="spellStart"/>
            <w:r w:rsidRPr="00825F62">
              <w:rPr>
                <w:bCs/>
                <w:lang w:eastAsia="en-GB"/>
              </w:rPr>
              <w:t>Hosam</w:t>
            </w:r>
            <w:proofErr w:type="spellEnd"/>
            <w:r w:rsidRPr="00825F62">
              <w:rPr>
                <w:bCs/>
                <w:lang w:eastAsia="en-GB"/>
              </w:rPr>
              <w:t xml:space="preserve"> al-Din Khalaf</w:t>
            </w:r>
          </w:p>
        </w:tc>
        <w:tc>
          <w:tcPr>
            <w:tcW w:w="2521" w:type="dxa"/>
            <w:tcBorders>
              <w:top w:val="nil"/>
              <w:bottom w:val="nil"/>
            </w:tcBorders>
            <w:shd w:val="clear" w:color="auto" w:fill="auto"/>
          </w:tcPr>
          <w:p w14:paraId="032896EC" w14:textId="77777777" w:rsidR="007117CB" w:rsidRPr="00825F62" w:rsidRDefault="007117CB" w:rsidP="00825F62">
            <w:pPr>
              <w:suppressAutoHyphens w:val="0"/>
              <w:spacing w:before="40" w:after="120"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473287A4" w14:textId="77777777" w:rsidR="007117CB" w:rsidRPr="00825F62" w:rsidRDefault="007117CB" w:rsidP="00825F62">
            <w:pPr>
              <w:suppressAutoHyphens w:val="0"/>
              <w:spacing w:before="40" w:after="120" w:line="220" w:lineRule="exact"/>
              <w:ind w:right="113"/>
            </w:pPr>
            <w:r w:rsidRPr="00825F62">
              <w:t>No release or reparations; information from the source.</w:t>
            </w:r>
          </w:p>
        </w:tc>
      </w:tr>
      <w:tr w:rsidR="00794B0B" w:rsidRPr="00825F62" w14:paraId="3C264202" w14:textId="77777777" w:rsidTr="00FA289A">
        <w:trPr>
          <w:cantSplit/>
        </w:trPr>
        <w:tc>
          <w:tcPr>
            <w:tcW w:w="934" w:type="dxa"/>
            <w:tcBorders>
              <w:top w:val="nil"/>
              <w:bottom w:val="nil"/>
            </w:tcBorders>
            <w:shd w:val="clear" w:color="auto" w:fill="auto"/>
          </w:tcPr>
          <w:p w14:paraId="75C42C51" w14:textId="77777777" w:rsidR="007117CB" w:rsidRPr="00825F62" w:rsidRDefault="007117CB" w:rsidP="00825F62">
            <w:pPr>
              <w:suppressAutoHyphens w:val="0"/>
              <w:spacing w:before="40" w:after="120" w:line="220" w:lineRule="exact"/>
              <w:ind w:right="113"/>
            </w:pPr>
            <w:r w:rsidRPr="00825F62">
              <w:rPr>
                <w:szCs w:val="18"/>
                <w:lang w:val="fr-CH"/>
              </w:rPr>
              <w:t>27/2018</w:t>
            </w:r>
          </w:p>
        </w:tc>
        <w:tc>
          <w:tcPr>
            <w:tcW w:w="2043" w:type="dxa"/>
            <w:tcBorders>
              <w:top w:val="nil"/>
              <w:bottom w:val="nil"/>
            </w:tcBorders>
            <w:shd w:val="clear" w:color="auto" w:fill="auto"/>
          </w:tcPr>
          <w:p w14:paraId="01E50B8D" w14:textId="77777777" w:rsidR="007117CB" w:rsidRPr="00825F62" w:rsidRDefault="007117CB" w:rsidP="00825F62">
            <w:pPr>
              <w:suppressAutoHyphens w:val="0"/>
              <w:spacing w:before="40" w:after="120" w:line="220" w:lineRule="exact"/>
              <w:ind w:right="113"/>
            </w:pPr>
            <w:proofErr w:type="spellStart"/>
            <w:r w:rsidRPr="00825F62">
              <w:rPr>
                <w:szCs w:val="18"/>
                <w:lang w:val="fr-CH"/>
              </w:rPr>
              <w:t>Egypt</w:t>
            </w:r>
            <w:proofErr w:type="spellEnd"/>
            <w:r w:rsidRPr="00825F62">
              <w:rPr>
                <w:szCs w:val="18"/>
                <w:lang w:val="fr-CH"/>
              </w:rPr>
              <w:t xml:space="preserve"> </w:t>
            </w:r>
          </w:p>
        </w:tc>
        <w:tc>
          <w:tcPr>
            <w:tcW w:w="1420" w:type="dxa"/>
            <w:tcBorders>
              <w:top w:val="nil"/>
              <w:bottom w:val="nil"/>
            </w:tcBorders>
            <w:shd w:val="clear" w:color="auto" w:fill="auto"/>
          </w:tcPr>
          <w:p w14:paraId="4AF8D7E5" w14:textId="77777777" w:rsidR="007117CB" w:rsidRPr="00825F62" w:rsidRDefault="007117CB" w:rsidP="00825F62">
            <w:pPr>
              <w:suppressAutoHyphens w:val="0"/>
              <w:spacing w:before="40" w:after="120" w:line="220" w:lineRule="exact"/>
              <w:ind w:right="113"/>
            </w:pPr>
            <w:r w:rsidRPr="00825F62">
              <w:rPr>
                <w:szCs w:val="18"/>
                <w:lang w:val="fr-CH"/>
              </w:rPr>
              <w:t>Yes</w:t>
            </w:r>
          </w:p>
        </w:tc>
        <w:tc>
          <w:tcPr>
            <w:tcW w:w="2920" w:type="dxa"/>
            <w:tcBorders>
              <w:top w:val="nil"/>
              <w:bottom w:val="nil"/>
            </w:tcBorders>
            <w:shd w:val="clear" w:color="auto" w:fill="auto"/>
          </w:tcPr>
          <w:p w14:paraId="477F4476" w14:textId="77777777" w:rsidR="007117CB" w:rsidRPr="00825F62" w:rsidRDefault="007117CB" w:rsidP="00825F62">
            <w:pPr>
              <w:suppressAutoHyphens w:val="0"/>
              <w:spacing w:before="40" w:after="120" w:line="220" w:lineRule="exact"/>
              <w:ind w:right="113"/>
            </w:pPr>
            <w:r w:rsidRPr="00825F62">
              <w:rPr>
                <w:szCs w:val="18"/>
              </w:rPr>
              <w:t>A minor (whose name is known by the Working Group)</w:t>
            </w:r>
          </w:p>
        </w:tc>
        <w:tc>
          <w:tcPr>
            <w:tcW w:w="2521" w:type="dxa"/>
            <w:tcBorders>
              <w:top w:val="nil"/>
              <w:bottom w:val="nil"/>
            </w:tcBorders>
            <w:shd w:val="clear" w:color="auto" w:fill="auto"/>
          </w:tcPr>
          <w:p w14:paraId="78722C4B" w14:textId="77777777" w:rsidR="007117CB" w:rsidRPr="00825F62" w:rsidRDefault="007117CB" w:rsidP="00825F62">
            <w:pPr>
              <w:suppressAutoHyphens w:val="0"/>
              <w:spacing w:before="40" w:after="120" w:line="220" w:lineRule="exact"/>
              <w:ind w:right="113"/>
            </w:pPr>
            <w:r w:rsidRPr="00825F62">
              <w:rPr>
                <w:szCs w:val="18"/>
              </w:rPr>
              <w:t>Detention arbitrary, categories I and III</w:t>
            </w:r>
          </w:p>
        </w:tc>
        <w:tc>
          <w:tcPr>
            <w:tcW w:w="2521" w:type="dxa"/>
            <w:tcBorders>
              <w:top w:val="nil"/>
              <w:bottom w:val="nil"/>
            </w:tcBorders>
            <w:shd w:val="clear" w:color="auto" w:fill="auto"/>
          </w:tcPr>
          <w:p w14:paraId="4F1A39BF" w14:textId="77777777" w:rsidR="007117CB" w:rsidRPr="00825F62" w:rsidRDefault="007117CB" w:rsidP="00825F62">
            <w:pPr>
              <w:suppressAutoHyphens w:val="0"/>
              <w:spacing w:before="40" w:after="120" w:line="220" w:lineRule="exact"/>
              <w:ind w:right="113"/>
            </w:pPr>
            <w:r w:rsidRPr="00825F62">
              <w:t>The minor has received a presidential pardon and may be released; information from the source. (April 2019).</w:t>
            </w:r>
          </w:p>
        </w:tc>
      </w:tr>
      <w:tr w:rsidR="00794B0B" w:rsidRPr="00825F62" w14:paraId="608031DC" w14:textId="77777777" w:rsidTr="00FA289A">
        <w:trPr>
          <w:cantSplit/>
        </w:trPr>
        <w:tc>
          <w:tcPr>
            <w:tcW w:w="934" w:type="dxa"/>
            <w:tcBorders>
              <w:top w:val="nil"/>
              <w:bottom w:val="nil"/>
            </w:tcBorders>
            <w:shd w:val="clear" w:color="auto" w:fill="auto"/>
          </w:tcPr>
          <w:p w14:paraId="22BF169A" w14:textId="77777777" w:rsidR="007117CB" w:rsidRPr="00825F62" w:rsidRDefault="007117CB" w:rsidP="00825F62">
            <w:pPr>
              <w:suppressAutoHyphens w:val="0"/>
              <w:spacing w:before="40" w:after="96" w:line="220" w:lineRule="exact"/>
              <w:ind w:right="113"/>
            </w:pPr>
            <w:r w:rsidRPr="00825F62">
              <w:rPr>
                <w:szCs w:val="18"/>
                <w:lang w:val="fr-CH"/>
              </w:rPr>
              <w:t>28/2018</w:t>
            </w:r>
          </w:p>
        </w:tc>
        <w:tc>
          <w:tcPr>
            <w:tcW w:w="2043" w:type="dxa"/>
            <w:tcBorders>
              <w:top w:val="nil"/>
              <w:bottom w:val="nil"/>
            </w:tcBorders>
            <w:shd w:val="clear" w:color="auto" w:fill="auto"/>
          </w:tcPr>
          <w:p w14:paraId="17D2DD8D" w14:textId="77777777" w:rsidR="007117CB" w:rsidRPr="00825F62" w:rsidRDefault="007117CB" w:rsidP="00825F62">
            <w:pPr>
              <w:suppressAutoHyphens w:val="0"/>
              <w:spacing w:before="40" w:after="96" w:line="220" w:lineRule="exact"/>
              <w:ind w:right="113"/>
            </w:pPr>
            <w:proofErr w:type="spellStart"/>
            <w:r w:rsidRPr="00825F62">
              <w:rPr>
                <w:szCs w:val="18"/>
                <w:lang w:val="fr-CH"/>
              </w:rPr>
              <w:t>Egypt</w:t>
            </w:r>
            <w:proofErr w:type="spellEnd"/>
            <w:r w:rsidRPr="00825F62">
              <w:rPr>
                <w:szCs w:val="18"/>
                <w:lang w:val="fr-CH"/>
              </w:rPr>
              <w:t xml:space="preserve"> </w:t>
            </w:r>
          </w:p>
        </w:tc>
        <w:tc>
          <w:tcPr>
            <w:tcW w:w="1420" w:type="dxa"/>
            <w:tcBorders>
              <w:top w:val="nil"/>
              <w:bottom w:val="nil"/>
            </w:tcBorders>
            <w:shd w:val="clear" w:color="auto" w:fill="auto"/>
          </w:tcPr>
          <w:p w14:paraId="0F8A2844" w14:textId="77777777" w:rsidR="007117CB" w:rsidRPr="00825F62" w:rsidRDefault="007117CB" w:rsidP="00825F62">
            <w:pPr>
              <w:suppressAutoHyphens w:val="0"/>
              <w:spacing w:before="40" w:after="96" w:line="220" w:lineRule="exact"/>
              <w:ind w:right="113"/>
            </w:pPr>
            <w:r w:rsidRPr="00825F62">
              <w:rPr>
                <w:szCs w:val="18"/>
                <w:lang w:val="fr-CH"/>
              </w:rPr>
              <w:t>Yes</w:t>
            </w:r>
          </w:p>
        </w:tc>
        <w:tc>
          <w:tcPr>
            <w:tcW w:w="2920" w:type="dxa"/>
            <w:tcBorders>
              <w:top w:val="nil"/>
              <w:bottom w:val="nil"/>
            </w:tcBorders>
            <w:shd w:val="clear" w:color="auto" w:fill="auto"/>
          </w:tcPr>
          <w:p w14:paraId="42377B77" w14:textId="77777777" w:rsidR="007117CB" w:rsidRPr="00825F62" w:rsidRDefault="007117CB" w:rsidP="00825F62">
            <w:pPr>
              <w:suppressAutoHyphens w:val="0"/>
              <w:spacing w:before="40" w:after="96" w:line="220" w:lineRule="exact"/>
              <w:ind w:right="113"/>
            </w:pPr>
            <w:r w:rsidRPr="00825F62">
              <w:rPr>
                <w:lang w:eastAsia="en-GB"/>
              </w:rPr>
              <w:t xml:space="preserve">Bakri Mohammed Abdul Latif, </w:t>
            </w:r>
            <w:proofErr w:type="spellStart"/>
            <w:r w:rsidRPr="00825F62">
              <w:rPr>
                <w:lang w:eastAsia="en-GB"/>
              </w:rPr>
              <w:t>Hamdy</w:t>
            </w:r>
            <w:proofErr w:type="spellEnd"/>
            <w:r w:rsidRPr="00825F62">
              <w:rPr>
                <w:lang w:eastAsia="en-GB"/>
              </w:rPr>
              <w:t xml:space="preserve"> </w:t>
            </w:r>
            <w:proofErr w:type="spellStart"/>
            <w:r w:rsidRPr="00825F62">
              <w:rPr>
                <w:lang w:eastAsia="en-GB"/>
              </w:rPr>
              <w:t>Awad</w:t>
            </w:r>
            <w:proofErr w:type="spellEnd"/>
            <w:r w:rsidRPr="00825F62">
              <w:rPr>
                <w:lang w:eastAsia="en-GB"/>
              </w:rPr>
              <w:t xml:space="preserve"> Mahmoud Abdel Hafez, Abdelkader Harbi </w:t>
            </w:r>
            <w:proofErr w:type="spellStart"/>
            <w:r w:rsidRPr="00825F62">
              <w:rPr>
                <w:lang w:eastAsia="en-GB"/>
              </w:rPr>
              <w:t>Mohieddin</w:t>
            </w:r>
            <w:proofErr w:type="spellEnd"/>
            <w:r w:rsidRPr="00825F62">
              <w:rPr>
                <w:lang w:eastAsia="en-GB"/>
              </w:rPr>
              <w:t xml:space="preserve"> Mohamed, Ammar Mohamed </w:t>
            </w:r>
            <w:proofErr w:type="spellStart"/>
            <w:r w:rsidRPr="00825F62">
              <w:rPr>
                <w:lang w:eastAsia="en-GB"/>
              </w:rPr>
              <w:t>Refaat</w:t>
            </w:r>
            <w:proofErr w:type="spellEnd"/>
            <w:r w:rsidRPr="00825F62">
              <w:rPr>
                <w:lang w:eastAsia="en-GB"/>
              </w:rPr>
              <w:t xml:space="preserve">, Magdy Farouk Ahmed Mohamed, Mohsen </w:t>
            </w:r>
            <w:proofErr w:type="spellStart"/>
            <w:r w:rsidRPr="00825F62">
              <w:rPr>
                <w:lang w:eastAsia="en-GB"/>
              </w:rPr>
              <w:t>Rabee</w:t>
            </w:r>
            <w:proofErr w:type="spellEnd"/>
            <w:r w:rsidRPr="00825F62">
              <w:rPr>
                <w:lang w:eastAsia="en-GB"/>
              </w:rPr>
              <w:t xml:space="preserve"> Saad El Din, Mohamed </w:t>
            </w:r>
            <w:proofErr w:type="spellStart"/>
            <w:r w:rsidRPr="00825F62">
              <w:rPr>
                <w:lang w:eastAsia="en-GB"/>
              </w:rPr>
              <w:t>Bahloul</w:t>
            </w:r>
            <w:proofErr w:type="spellEnd"/>
            <w:r w:rsidRPr="00825F62">
              <w:rPr>
                <w:lang w:eastAsia="en-GB"/>
              </w:rPr>
              <w:t xml:space="preserve"> Mohamed Ghazali, Mohamed </w:t>
            </w:r>
            <w:proofErr w:type="spellStart"/>
            <w:r w:rsidRPr="00825F62">
              <w:rPr>
                <w:lang w:eastAsia="en-GB"/>
              </w:rPr>
              <w:t>Azmy</w:t>
            </w:r>
            <w:proofErr w:type="spellEnd"/>
            <w:r w:rsidRPr="00825F62">
              <w:rPr>
                <w:lang w:eastAsia="en-GB"/>
              </w:rPr>
              <w:t xml:space="preserve"> Mohamed Ahmed, Mohammed Yousef Mohamed Hassan, Mostafa Kamel Mohamed Taha, Mounir Bashir Mohammed Bashir, </w:t>
            </w:r>
            <w:proofErr w:type="spellStart"/>
            <w:r w:rsidRPr="00825F62">
              <w:rPr>
                <w:lang w:eastAsia="en-GB"/>
              </w:rPr>
              <w:t>Maysiruh</w:t>
            </w:r>
            <w:proofErr w:type="spellEnd"/>
            <w:r w:rsidRPr="00825F62">
              <w:rPr>
                <w:lang w:eastAsia="en-GB"/>
              </w:rPr>
              <w:t xml:space="preserve"> Abd </w:t>
            </w:r>
            <w:proofErr w:type="spellStart"/>
            <w:r w:rsidRPr="00825F62">
              <w:rPr>
                <w:lang w:eastAsia="en-GB"/>
              </w:rPr>
              <w:t>Alaziz</w:t>
            </w:r>
            <w:proofErr w:type="spellEnd"/>
            <w:r w:rsidRPr="00825F62">
              <w:rPr>
                <w:lang w:eastAsia="en-GB"/>
              </w:rPr>
              <w:t xml:space="preserve"> Muhammad Ali, Walid Fouad </w:t>
            </w:r>
            <w:proofErr w:type="spellStart"/>
            <w:r w:rsidRPr="00825F62">
              <w:rPr>
                <w:lang w:eastAsia="en-GB"/>
              </w:rPr>
              <w:t>Abdeen</w:t>
            </w:r>
            <w:proofErr w:type="spellEnd"/>
            <w:r w:rsidRPr="00825F62">
              <w:rPr>
                <w:lang w:eastAsia="en-GB"/>
              </w:rPr>
              <w:t xml:space="preserve"> Nasser and Yahya Mohammed Abdul Khaliq </w:t>
            </w:r>
            <w:proofErr w:type="spellStart"/>
            <w:r w:rsidRPr="00825F62">
              <w:rPr>
                <w:lang w:eastAsia="en-GB"/>
              </w:rPr>
              <w:t>Sulaiman</w:t>
            </w:r>
            <w:proofErr w:type="spellEnd"/>
          </w:p>
        </w:tc>
        <w:tc>
          <w:tcPr>
            <w:tcW w:w="2521" w:type="dxa"/>
            <w:tcBorders>
              <w:top w:val="nil"/>
              <w:bottom w:val="nil"/>
            </w:tcBorders>
            <w:shd w:val="clear" w:color="auto" w:fill="auto"/>
          </w:tcPr>
          <w:p w14:paraId="65885800" w14:textId="77777777" w:rsidR="007117CB" w:rsidRPr="00825F62" w:rsidRDefault="007117CB" w:rsidP="00825F62">
            <w:pPr>
              <w:suppressAutoHyphens w:val="0"/>
              <w:spacing w:before="40" w:after="96" w:line="220" w:lineRule="exact"/>
              <w:ind w:right="113"/>
            </w:pPr>
            <w:r w:rsidRPr="00825F62">
              <w:rPr>
                <w:szCs w:val="18"/>
              </w:rPr>
              <w:t>Detention arbitrary, categories II, III and V</w:t>
            </w:r>
          </w:p>
        </w:tc>
        <w:tc>
          <w:tcPr>
            <w:tcW w:w="2521" w:type="dxa"/>
            <w:tcBorders>
              <w:top w:val="nil"/>
              <w:bottom w:val="nil"/>
            </w:tcBorders>
            <w:shd w:val="clear" w:color="auto" w:fill="auto"/>
          </w:tcPr>
          <w:p w14:paraId="3AA4D4B0" w14:textId="77777777" w:rsidR="007117CB" w:rsidRPr="00825F62" w:rsidRDefault="007117CB" w:rsidP="00825F62">
            <w:pPr>
              <w:suppressAutoHyphens w:val="0"/>
              <w:spacing w:before="40" w:after="96" w:line="220" w:lineRule="exact"/>
              <w:ind w:right="113"/>
            </w:pPr>
            <w:r w:rsidRPr="00825F62">
              <w:t>The final judgment has been issued. Some of the individuals have been released and some have been acquitted.</w:t>
            </w:r>
          </w:p>
        </w:tc>
      </w:tr>
      <w:tr w:rsidR="00FA289A" w:rsidRPr="00825F62" w14:paraId="7B49411A" w14:textId="77777777" w:rsidTr="00FA289A">
        <w:trPr>
          <w:cantSplit/>
        </w:trPr>
        <w:tc>
          <w:tcPr>
            <w:tcW w:w="934" w:type="dxa"/>
            <w:tcBorders>
              <w:top w:val="nil"/>
              <w:bottom w:val="nil"/>
            </w:tcBorders>
            <w:shd w:val="clear" w:color="auto" w:fill="auto"/>
          </w:tcPr>
          <w:p w14:paraId="3105C187" w14:textId="77777777" w:rsidR="007117CB" w:rsidRPr="00825F62" w:rsidRDefault="007117CB" w:rsidP="00825F62">
            <w:pPr>
              <w:suppressAutoHyphens w:val="0"/>
              <w:spacing w:before="40" w:after="96" w:line="220" w:lineRule="exact"/>
              <w:ind w:right="113"/>
            </w:pPr>
            <w:r w:rsidRPr="00825F62">
              <w:rPr>
                <w:szCs w:val="18"/>
                <w:lang w:val="fr-CH"/>
              </w:rPr>
              <w:t>29/2018</w:t>
            </w:r>
          </w:p>
        </w:tc>
        <w:tc>
          <w:tcPr>
            <w:tcW w:w="2043" w:type="dxa"/>
            <w:tcBorders>
              <w:top w:val="nil"/>
              <w:bottom w:val="nil"/>
            </w:tcBorders>
            <w:shd w:val="clear" w:color="auto" w:fill="auto"/>
          </w:tcPr>
          <w:p w14:paraId="44DE3481" w14:textId="77777777" w:rsidR="007117CB" w:rsidRPr="00825F62" w:rsidRDefault="007117CB" w:rsidP="00825F62">
            <w:pPr>
              <w:suppressAutoHyphens w:val="0"/>
              <w:spacing w:before="40" w:after="96" w:line="220" w:lineRule="exact"/>
              <w:ind w:right="113"/>
            </w:pPr>
            <w:r w:rsidRPr="00825F62">
              <w:rPr>
                <w:szCs w:val="18"/>
              </w:rPr>
              <w:t>Qatar</w:t>
            </w:r>
          </w:p>
        </w:tc>
        <w:tc>
          <w:tcPr>
            <w:tcW w:w="1420" w:type="dxa"/>
            <w:tcBorders>
              <w:top w:val="nil"/>
              <w:bottom w:val="nil"/>
            </w:tcBorders>
            <w:shd w:val="clear" w:color="auto" w:fill="auto"/>
          </w:tcPr>
          <w:p w14:paraId="1B911840" w14:textId="77777777" w:rsidR="007117CB" w:rsidRPr="00825F62" w:rsidRDefault="007117CB" w:rsidP="00825F62">
            <w:pPr>
              <w:suppressAutoHyphens w:val="0"/>
              <w:spacing w:before="40" w:after="96" w:line="220" w:lineRule="exact"/>
              <w:ind w:right="113"/>
            </w:pPr>
            <w:r w:rsidRPr="00825F62">
              <w:rPr>
                <w:szCs w:val="18"/>
              </w:rPr>
              <w:t xml:space="preserve">No </w:t>
            </w:r>
          </w:p>
        </w:tc>
        <w:tc>
          <w:tcPr>
            <w:tcW w:w="2920" w:type="dxa"/>
            <w:tcBorders>
              <w:top w:val="nil"/>
              <w:bottom w:val="nil"/>
            </w:tcBorders>
            <w:shd w:val="clear" w:color="auto" w:fill="auto"/>
          </w:tcPr>
          <w:p w14:paraId="285C0B7E" w14:textId="77777777" w:rsidR="007117CB" w:rsidRPr="00825F62" w:rsidRDefault="007117CB" w:rsidP="00825F62">
            <w:pPr>
              <w:suppressAutoHyphens w:val="0"/>
              <w:spacing w:before="40" w:after="96" w:line="220" w:lineRule="exact"/>
              <w:ind w:right="113"/>
              <w:rPr>
                <w:lang w:val="nl-BE"/>
              </w:rPr>
            </w:pPr>
            <w:proofErr w:type="spellStart"/>
            <w:r w:rsidRPr="00825F62">
              <w:rPr>
                <w:bCs/>
                <w:lang w:val="nl-BE" w:eastAsia="en-GB"/>
              </w:rPr>
              <w:t>Abdulrahman</w:t>
            </w:r>
            <w:proofErr w:type="spellEnd"/>
            <w:r w:rsidRPr="00825F62">
              <w:rPr>
                <w:bCs/>
                <w:lang w:val="nl-BE" w:eastAsia="en-GB"/>
              </w:rPr>
              <w:t xml:space="preserve"> bin </w:t>
            </w:r>
            <w:proofErr w:type="spellStart"/>
            <w:r w:rsidRPr="00825F62">
              <w:rPr>
                <w:bCs/>
                <w:lang w:val="nl-BE" w:eastAsia="en-GB"/>
              </w:rPr>
              <w:t>Omair</w:t>
            </w:r>
            <w:proofErr w:type="spellEnd"/>
            <w:r w:rsidRPr="00825F62">
              <w:rPr>
                <w:bCs/>
                <w:lang w:val="nl-BE" w:eastAsia="en-GB"/>
              </w:rPr>
              <w:t xml:space="preserve"> </w:t>
            </w:r>
            <w:proofErr w:type="spellStart"/>
            <w:r w:rsidRPr="00825F62">
              <w:rPr>
                <w:bCs/>
                <w:lang w:val="nl-BE" w:eastAsia="en-GB"/>
              </w:rPr>
              <w:t>Rashed</w:t>
            </w:r>
            <w:proofErr w:type="spellEnd"/>
            <w:r w:rsidRPr="00825F62">
              <w:rPr>
                <w:bCs/>
                <w:lang w:val="nl-BE" w:eastAsia="en-GB"/>
              </w:rPr>
              <w:t xml:space="preserve"> al </w:t>
            </w:r>
            <w:proofErr w:type="spellStart"/>
            <w:r w:rsidRPr="00825F62">
              <w:rPr>
                <w:bCs/>
                <w:lang w:val="nl-BE" w:eastAsia="en-GB"/>
              </w:rPr>
              <w:t>Jabr</w:t>
            </w:r>
            <w:proofErr w:type="spellEnd"/>
            <w:r w:rsidRPr="00825F62">
              <w:rPr>
                <w:bCs/>
                <w:lang w:val="nl-BE" w:eastAsia="en-GB"/>
              </w:rPr>
              <w:t xml:space="preserve"> al </w:t>
            </w:r>
            <w:proofErr w:type="spellStart"/>
            <w:r w:rsidRPr="00825F62">
              <w:rPr>
                <w:bCs/>
                <w:lang w:val="nl-BE" w:eastAsia="en-GB"/>
              </w:rPr>
              <w:t>Nuaimi</w:t>
            </w:r>
            <w:proofErr w:type="spellEnd"/>
          </w:p>
        </w:tc>
        <w:tc>
          <w:tcPr>
            <w:tcW w:w="2521" w:type="dxa"/>
            <w:tcBorders>
              <w:top w:val="nil"/>
              <w:bottom w:val="nil"/>
            </w:tcBorders>
            <w:shd w:val="clear" w:color="auto" w:fill="auto"/>
          </w:tcPr>
          <w:p w14:paraId="6E31BC1C" w14:textId="77777777" w:rsidR="007117CB" w:rsidRPr="00825F62" w:rsidRDefault="007117CB" w:rsidP="00825F62">
            <w:pPr>
              <w:suppressAutoHyphens w:val="0"/>
              <w:spacing w:before="40" w:after="96" w:line="220" w:lineRule="exact"/>
              <w:ind w:right="113"/>
            </w:pPr>
            <w:r w:rsidRPr="00825F62">
              <w:rPr>
                <w:szCs w:val="18"/>
              </w:rPr>
              <w:t xml:space="preserve">Detention arbitrary, </w:t>
            </w:r>
            <w:r w:rsidR="00EE6AA2">
              <w:rPr>
                <w:szCs w:val="18"/>
              </w:rPr>
              <w:br/>
            </w:r>
            <w:r w:rsidRPr="00825F62">
              <w:rPr>
                <w:szCs w:val="18"/>
              </w:rPr>
              <w:t>category I and III</w:t>
            </w:r>
          </w:p>
        </w:tc>
        <w:tc>
          <w:tcPr>
            <w:tcW w:w="2521" w:type="dxa"/>
            <w:tcBorders>
              <w:top w:val="nil"/>
              <w:bottom w:val="nil"/>
            </w:tcBorders>
            <w:shd w:val="clear" w:color="auto" w:fill="auto"/>
          </w:tcPr>
          <w:p w14:paraId="050A6820" w14:textId="77777777" w:rsidR="007117CB" w:rsidRPr="00825F62" w:rsidRDefault="007117CB" w:rsidP="00825F62">
            <w:pPr>
              <w:suppressAutoHyphens w:val="0"/>
              <w:spacing w:before="40" w:after="96" w:line="220" w:lineRule="exact"/>
              <w:ind w:right="113"/>
            </w:pPr>
            <w:r w:rsidRPr="00825F62">
              <w:t xml:space="preserve">The individual was released on bail; information from the Government. </w:t>
            </w:r>
          </w:p>
        </w:tc>
      </w:tr>
      <w:tr w:rsidR="00794B0B" w:rsidRPr="00825F62" w14:paraId="66CA8480" w14:textId="77777777" w:rsidTr="00FA289A">
        <w:trPr>
          <w:cantSplit/>
        </w:trPr>
        <w:tc>
          <w:tcPr>
            <w:tcW w:w="934" w:type="dxa"/>
            <w:tcBorders>
              <w:top w:val="nil"/>
              <w:bottom w:val="nil"/>
            </w:tcBorders>
            <w:shd w:val="clear" w:color="auto" w:fill="auto"/>
          </w:tcPr>
          <w:p w14:paraId="44538C77" w14:textId="77777777" w:rsidR="007117CB" w:rsidRPr="00825F62" w:rsidRDefault="007117CB" w:rsidP="00825F62">
            <w:pPr>
              <w:suppressAutoHyphens w:val="0"/>
              <w:spacing w:before="40" w:after="96" w:line="220" w:lineRule="exact"/>
              <w:ind w:right="113"/>
            </w:pPr>
            <w:r w:rsidRPr="00825F62">
              <w:rPr>
                <w:szCs w:val="18"/>
              </w:rPr>
              <w:t>30/2018</w:t>
            </w:r>
          </w:p>
        </w:tc>
        <w:tc>
          <w:tcPr>
            <w:tcW w:w="2043" w:type="dxa"/>
            <w:tcBorders>
              <w:top w:val="nil"/>
              <w:bottom w:val="nil"/>
            </w:tcBorders>
            <w:shd w:val="clear" w:color="auto" w:fill="auto"/>
          </w:tcPr>
          <w:p w14:paraId="54407B2F" w14:textId="77777777" w:rsidR="007117CB" w:rsidRPr="00825F62" w:rsidRDefault="007117CB" w:rsidP="00825F62">
            <w:pPr>
              <w:suppressAutoHyphens w:val="0"/>
              <w:spacing w:before="40" w:after="96" w:line="220" w:lineRule="exact"/>
              <w:ind w:right="113"/>
            </w:pPr>
            <w:r w:rsidRPr="00825F62">
              <w:rPr>
                <w:szCs w:val="18"/>
              </w:rPr>
              <w:t xml:space="preserve">United Arab Emirates </w:t>
            </w:r>
          </w:p>
        </w:tc>
        <w:tc>
          <w:tcPr>
            <w:tcW w:w="1420" w:type="dxa"/>
            <w:tcBorders>
              <w:top w:val="nil"/>
              <w:bottom w:val="nil"/>
            </w:tcBorders>
            <w:shd w:val="clear" w:color="auto" w:fill="auto"/>
          </w:tcPr>
          <w:p w14:paraId="48C29EA1"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6D4C572F" w14:textId="77777777" w:rsidR="007117CB" w:rsidRPr="00825F62" w:rsidRDefault="007117CB" w:rsidP="00825F62">
            <w:pPr>
              <w:suppressAutoHyphens w:val="0"/>
              <w:spacing w:before="40" w:after="96" w:line="220" w:lineRule="exact"/>
              <w:ind w:right="113"/>
            </w:pPr>
            <w:proofErr w:type="spellStart"/>
            <w:r w:rsidRPr="00825F62">
              <w:rPr>
                <w:bCs/>
                <w:lang w:eastAsia="en-GB"/>
              </w:rPr>
              <w:t>Bahaa</w:t>
            </w:r>
            <w:proofErr w:type="spellEnd"/>
            <w:r w:rsidRPr="00825F62">
              <w:rPr>
                <w:bCs/>
                <w:lang w:eastAsia="en-GB"/>
              </w:rPr>
              <w:t xml:space="preserve"> Adel Salman </w:t>
            </w:r>
            <w:proofErr w:type="spellStart"/>
            <w:r w:rsidRPr="00825F62">
              <w:rPr>
                <w:bCs/>
                <w:lang w:eastAsia="en-GB"/>
              </w:rPr>
              <w:t>Mattar</w:t>
            </w:r>
            <w:proofErr w:type="spellEnd"/>
            <w:r w:rsidRPr="00825F62">
              <w:rPr>
                <w:bCs/>
                <w:lang w:eastAsia="en-GB"/>
              </w:rPr>
              <w:t xml:space="preserve"> and Maher </w:t>
            </w:r>
            <w:proofErr w:type="spellStart"/>
            <w:r w:rsidRPr="00825F62">
              <w:rPr>
                <w:bCs/>
                <w:lang w:eastAsia="en-GB"/>
              </w:rPr>
              <w:t>Atieh</w:t>
            </w:r>
            <w:proofErr w:type="spellEnd"/>
            <w:r w:rsidRPr="00825F62">
              <w:rPr>
                <w:bCs/>
                <w:lang w:eastAsia="en-GB"/>
              </w:rPr>
              <w:t xml:space="preserve"> Othman Abu </w:t>
            </w:r>
            <w:proofErr w:type="spellStart"/>
            <w:r w:rsidRPr="00825F62">
              <w:rPr>
                <w:bCs/>
                <w:lang w:eastAsia="en-GB"/>
              </w:rPr>
              <w:t>Shawareb</w:t>
            </w:r>
            <w:proofErr w:type="spellEnd"/>
          </w:p>
        </w:tc>
        <w:tc>
          <w:tcPr>
            <w:tcW w:w="2521" w:type="dxa"/>
            <w:tcBorders>
              <w:top w:val="nil"/>
              <w:bottom w:val="nil"/>
            </w:tcBorders>
            <w:shd w:val="clear" w:color="auto" w:fill="auto"/>
          </w:tcPr>
          <w:p w14:paraId="24B997F8" w14:textId="77777777" w:rsidR="007117CB" w:rsidRPr="00825F62" w:rsidRDefault="007117CB" w:rsidP="00825F62">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7F07BC2A" w14:textId="77777777" w:rsidR="007117CB" w:rsidRPr="00825F62" w:rsidRDefault="007117CB" w:rsidP="00825F62">
            <w:pPr>
              <w:suppressAutoHyphens w:val="0"/>
              <w:spacing w:before="40" w:after="96" w:line="220" w:lineRule="exact"/>
              <w:ind w:right="113"/>
            </w:pPr>
            <w:r w:rsidRPr="00825F62">
              <w:t>No implementation of the recommendation; information from the source and the Government.</w:t>
            </w:r>
          </w:p>
        </w:tc>
      </w:tr>
      <w:tr w:rsidR="00794B0B" w:rsidRPr="00825F62" w14:paraId="2A7BCD1A" w14:textId="77777777" w:rsidTr="00FA289A">
        <w:trPr>
          <w:cantSplit/>
        </w:trPr>
        <w:tc>
          <w:tcPr>
            <w:tcW w:w="934" w:type="dxa"/>
            <w:tcBorders>
              <w:top w:val="nil"/>
              <w:bottom w:val="nil"/>
            </w:tcBorders>
            <w:shd w:val="clear" w:color="auto" w:fill="auto"/>
          </w:tcPr>
          <w:p w14:paraId="024A1C6A" w14:textId="77777777" w:rsidR="007117CB" w:rsidRPr="00825F62" w:rsidRDefault="007117CB" w:rsidP="00825F62">
            <w:pPr>
              <w:suppressAutoHyphens w:val="0"/>
              <w:spacing w:before="40" w:after="96" w:line="220" w:lineRule="exact"/>
              <w:ind w:right="113"/>
            </w:pPr>
            <w:r w:rsidRPr="00825F62">
              <w:rPr>
                <w:szCs w:val="18"/>
              </w:rPr>
              <w:t>31/2018</w:t>
            </w:r>
          </w:p>
        </w:tc>
        <w:tc>
          <w:tcPr>
            <w:tcW w:w="2043" w:type="dxa"/>
            <w:tcBorders>
              <w:top w:val="nil"/>
              <w:bottom w:val="nil"/>
            </w:tcBorders>
            <w:shd w:val="clear" w:color="auto" w:fill="auto"/>
          </w:tcPr>
          <w:p w14:paraId="7030AFEC" w14:textId="77777777" w:rsidR="007117CB" w:rsidRPr="00825F62" w:rsidRDefault="007117CB" w:rsidP="00825F62">
            <w:pPr>
              <w:suppressAutoHyphens w:val="0"/>
              <w:spacing w:before="40" w:after="96" w:line="220" w:lineRule="exact"/>
              <w:ind w:right="113"/>
            </w:pPr>
            <w:r w:rsidRPr="00825F62">
              <w:rPr>
                <w:szCs w:val="18"/>
              </w:rPr>
              <w:t xml:space="preserve">Morocco </w:t>
            </w:r>
          </w:p>
        </w:tc>
        <w:tc>
          <w:tcPr>
            <w:tcW w:w="1420" w:type="dxa"/>
            <w:tcBorders>
              <w:top w:val="nil"/>
              <w:bottom w:val="nil"/>
            </w:tcBorders>
            <w:shd w:val="clear" w:color="auto" w:fill="auto"/>
          </w:tcPr>
          <w:p w14:paraId="16D9F164"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20E4F16" w14:textId="77777777" w:rsidR="007117CB" w:rsidRPr="00825F62" w:rsidRDefault="007117CB" w:rsidP="00825F62">
            <w:pPr>
              <w:suppressAutoHyphens w:val="0"/>
              <w:spacing w:before="40" w:after="96" w:line="220" w:lineRule="exact"/>
              <w:ind w:right="113"/>
            </w:pPr>
            <w:r w:rsidRPr="00825F62">
              <w:rPr>
                <w:bCs/>
                <w:lang w:val="es-ES" w:eastAsia="en-GB"/>
              </w:rPr>
              <w:t>Mohamed Al-</w:t>
            </w:r>
            <w:proofErr w:type="spellStart"/>
            <w:r w:rsidRPr="00825F62">
              <w:rPr>
                <w:bCs/>
                <w:lang w:val="es-ES" w:eastAsia="en-GB"/>
              </w:rPr>
              <w:t>Bambary</w:t>
            </w:r>
            <w:proofErr w:type="spellEnd"/>
          </w:p>
        </w:tc>
        <w:tc>
          <w:tcPr>
            <w:tcW w:w="2521" w:type="dxa"/>
            <w:tcBorders>
              <w:top w:val="nil"/>
              <w:bottom w:val="nil"/>
            </w:tcBorders>
            <w:shd w:val="clear" w:color="auto" w:fill="auto"/>
          </w:tcPr>
          <w:p w14:paraId="39FCDCF4" w14:textId="77777777" w:rsidR="007117CB" w:rsidRPr="00825F62" w:rsidRDefault="007117CB" w:rsidP="00825F62">
            <w:pPr>
              <w:suppressAutoHyphens w:val="0"/>
              <w:spacing w:before="40" w:after="96" w:line="220" w:lineRule="exact"/>
              <w:ind w:right="113"/>
            </w:pPr>
            <w:r w:rsidRPr="00825F62">
              <w:rPr>
                <w:szCs w:val="18"/>
              </w:rPr>
              <w:t>Detention arbitrary, categories II, III and V</w:t>
            </w:r>
          </w:p>
        </w:tc>
        <w:tc>
          <w:tcPr>
            <w:tcW w:w="2521" w:type="dxa"/>
            <w:tcBorders>
              <w:top w:val="nil"/>
              <w:bottom w:val="nil"/>
            </w:tcBorders>
            <w:shd w:val="clear" w:color="auto" w:fill="auto"/>
          </w:tcPr>
          <w:p w14:paraId="34B54DF0" w14:textId="77777777" w:rsidR="007117CB" w:rsidRPr="00825F62" w:rsidRDefault="007117CB" w:rsidP="00825F62">
            <w:pPr>
              <w:suppressAutoHyphens w:val="0"/>
              <w:spacing w:before="40" w:after="96" w:line="220" w:lineRule="exact"/>
              <w:ind w:right="113"/>
            </w:pPr>
          </w:p>
        </w:tc>
      </w:tr>
      <w:tr w:rsidR="00794B0B" w:rsidRPr="00825F62" w14:paraId="31729AD4" w14:textId="77777777" w:rsidTr="00FA289A">
        <w:trPr>
          <w:cantSplit/>
        </w:trPr>
        <w:tc>
          <w:tcPr>
            <w:tcW w:w="934" w:type="dxa"/>
            <w:tcBorders>
              <w:top w:val="nil"/>
              <w:bottom w:val="nil"/>
            </w:tcBorders>
            <w:shd w:val="clear" w:color="auto" w:fill="auto"/>
          </w:tcPr>
          <w:p w14:paraId="6A781AE9" w14:textId="77777777" w:rsidR="007117CB" w:rsidRPr="00825F62" w:rsidRDefault="007117CB" w:rsidP="00825F62">
            <w:pPr>
              <w:suppressAutoHyphens w:val="0"/>
              <w:spacing w:before="40" w:after="96" w:line="220" w:lineRule="exact"/>
              <w:ind w:right="113"/>
            </w:pPr>
            <w:r w:rsidRPr="00825F62">
              <w:rPr>
                <w:szCs w:val="18"/>
              </w:rPr>
              <w:t>32/2018</w:t>
            </w:r>
          </w:p>
        </w:tc>
        <w:tc>
          <w:tcPr>
            <w:tcW w:w="2043" w:type="dxa"/>
            <w:tcBorders>
              <w:top w:val="nil"/>
              <w:bottom w:val="nil"/>
            </w:tcBorders>
            <w:shd w:val="clear" w:color="auto" w:fill="auto"/>
          </w:tcPr>
          <w:p w14:paraId="1CAD4CE4" w14:textId="77777777" w:rsidR="007117CB" w:rsidRPr="00825F62" w:rsidRDefault="007117CB" w:rsidP="00825F62">
            <w:pPr>
              <w:suppressAutoHyphens w:val="0"/>
              <w:spacing w:before="40" w:after="96" w:line="220" w:lineRule="exact"/>
              <w:ind w:right="113"/>
            </w:pPr>
            <w:r w:rsidRPr="00825F62">
              <w:rPr>
                <w:szCs w:val="18"/>
              </w:rPr>
              <w:t>Venezuela (Bolivarian Republic of)</w:t>
            </w:r>
          </w:p>
        </w:tc>
        <w:tc>
          <w:tcPr>
            <w:tcW w:w="1420" w:type="dxa"/>
            <w:tcBorders>
              <w:top w:val="nil"/>
              <w:bottom w:val="nil"/>
            </w:tcBorders>
            <w:shd w:val="clear" w:color="auto" w:fill="auto"/>
          </w:tcPr>
          <w:p w14:paraId="3F6B7E0D" w14:textId="77777777" w:rsidR="007117CB" w:rsidRPr="00825F62" w:rsidRDefault="007117CB" w:rsidP="00825F62">
            <w:pPr>
              <w:suppressAutoHyphens w:val="0"/>
              <w:spacing w:before="40" w:after="96" w:line="220" w:lineRule="exact"/>
              <w:ind w:right="113"/>
            </w:pPr>
            <w:r w:rsidRPr="00825F62">
              <w:rPr>
                <w:szCs w:val="18"/>
                <w:lang w:val="fr-CH"/>
              </w:rPr>
              <w:t xml:space="preserve">No </w:t>
            </w:r>
          </w:p>
        </w:tc>
        <w:tc>
          <w:tcPr>
            <w:tcW w:w="2920" w:type="dxa"/>
            <w:tcBorders>
              <w:top w:val="nil"/>
              <w:bottom w:val="nil"/>
            </w:tcBorders>
            <w:shd w:val="clear" w:color="auto" w:fill="auto"/>
          </w:tcPr>
          <w:p w14:paraId="19CF8D8B" w14:textId="77777777" w:rsidR="007117CB" w:rsidRPr="00825F62" w:rsidRDefault="007117CB" w:rsidP="00825F62">
            <w:pPr>
              <w:suppressAutoHyphens w:val="0"/>
              <w:spacing w:before="40" w:after="96" w:line="220" w:lineRule="exact"/>
              <w:ind w:right="113"/>
              <w:rPr>
                <w:lang w:val="es-AR"/>
              </w:rPr>
            </w:pPr>
            <w:r w:rsidRPr="00825F62">
              <w:rPr>
                <w:bCs/>
                <w:lang w:val="es-ES" w:eastAsia="en-GB"/>
              </w:rPr>
              <w:t xml:space="preserve">Ángel Machado, Luis Aguirre, Alberto Cabrera, </w:t>
            </w:r>
            <w:proofErr w:type="spellStart"/>
            <w:r w:rsidRPr="00825F62">
              <w:rPr>
                <w:bCs/>
                <w:lang w:val="es-ES" w:eastAsia="en-GB"/>
              </w:rPr>
              <w:t>Wuilly</w:t>
            </w:r>
            <w:proofErr w:type="spellEnd"/>
            <w:r w:rsidRPr="00825F62">
              <w:rPr>
                <w:bCs/>
                <w:lang w:val="es-ES" w:eastAsia="en-GB"/>
              </w:rPr>
              <w:t xml:space="preserve"> Delgadillo, </w:t>
            </w:r>
            <w:proofErr w:type="spellStart"/>
            <w:r w:rsidRPr="00825F62">
              <w:rPr>
                <w:bCs/>
                <w:lang w:val="es-ES" w:eastAsia="en-GB"/>
              </w:rPr>
              <w:t>Romer</w:t>
            </w:r>
            <w:proofErr w:type="spellEnd"/>
            <w:r w:rsidRPr="00825F62">
              <w:rPr>
                <w:bCs/>
                <w:lang w:val="es-ES" w:eastAsia="en-GB"/>
              </w:rPr>
              <w:t xml:space="preserve"> Delgado, José Gregorio González, </w:t>
            </w:r>
            <w:proofErr w:type="spellStart"/>
            <w:r w:rsidRPr="00825F62">
              <w:rPr>
                <w:bCs/>
                <w:lang w:val="es-ES" w:eastAsia="en-GB"/>
              </w:rPr>
              <w:t>Dehlor</w:t>
            </w:r>
            <w:proofErr w:type="spellEnd"/>
            <w:r w:rsidRPr="00825F62">
              <w:rPr>
                <w:bCs/>
                <w:lang w:val="es-ES" w:eastAsia="en-GB"/>
              </w:rPr>
              <w:t xml:space="preserve"> De Jesús Lizardo, </w:t>
            </w:r>
            <w:proofErr w:type="spellStart"/>
            <w:r w:rsidRPr="00825F62">
              <w:rPr>
                <w:bCs/>
                <w:lang w:val="es-ES" w:eastAsia="en-GB"/>
              </w:rPr>
              <w:t>Nirso</w:t>
            </w:r>
            <w:proofErr w:type="spellEnd"/>
            <w:r w:rsidRPr="00825F62">
              <w:rPr>
                <w:bCs/>
                <w:lang w:val="es-ES" w:eastAsia="en-GB"/>
              </w:rPr>
              <w:t xml:space="preserve"> López, Pedro Marval, Antonio Medina, </w:t>
            </w:r>
            <w:proofErr w:type="spellStart"/>
            <w:r w:rsidRPr="00825F62">
              <w:rPr>
                <w:bCs/>
                <w:lang w:val="es-ES" w:eastAsia="en-GB"/>
              </w:rPr>
              <w:t>Arcilo</w:t>
            </w:r>
            <w:proofErr w:type="spellEnd"/>
            <w:r w:rsidRPr="00825F62">
              <w:rPr>
                <w:bCs/>
                <w:lang w:val="es-ES" w:eastAsia="en-GB"/>
              </w:rPr>
              <w:t xml:space="preserve"> Nava Suárez, Geovanny Nava Suárez, </w:t>
            </w:r>
            <w:proofErr w:type="spellStart"/>
            <w:r w:rsidRPr="00825F62">
              <w:rPr>
                <w:bCs/>
                <w:lang w:val="es-ES" w:eastAsia="en-GB"/>
              </w:rPr>
              <w:t>Kendry</w:t>
            </w:r>
            <w:proofErr w:type="spellEnd"/>
            <w:r w:rsidRPr="00825F62">
              <w:rPr>
                <w:bCs/>
                <w:lang w:val="es-ES" w:eastAsia="en-GB"/>
              </w:rPr>
              <w:t xml:space="preserve"> Parra, </w:t>
            </w:r>
            <w:proofErr w:type="spellStart"/>
            <w:r w:rsidRPr="00825F62">
              <w:rPr>
                <w:bCs/>
                <w:lang w:val="es-ES" w:eastAsia="en-GB"/>
              </w:rPr>
              <w:t>Jesled</w:t>
            </w:r>
            <w:proofErr w:type="spellEnd"/>
            <w:r w:rsidRPr="00825F62">
              <w:rPr>
                <w:bCs/>
                <w:lang w:val="es-ES" w:eastAsia="en-GB"/>
              </w:rPr>
              <w:t xml:space="preserve"> Rosales, Franklin Tovar, Ender </w:t>
            </w:r>
            <w:proofErr w:type="spellStart"/>
            <w:r w:rsidRPr="00825F62">
              <w:rPr>
                <w:bCs/>
                <w:lang w:val="es-ES" w:eastAsia="en-GB"/>
              </w:rPr>
              <w:t>Victa</w:t>
            </w:r>
            <w:proofErr w:type="spellEnd"/>
            <w:r w:rsidRPr="00825F62">
              <w:rPr>
                <w:bCs/>
                <w:lang w:val="es-ES" w:eastAsia="en-GB"/>
              </w:rPr>
              <w:t xml:space="preserve"> and </w:t>
            </w:r>
            <w:proofErr w:type="spellStart"/>
            <w:r w:rsidRPr="00825F62">
              <w:rPr>
                <w:bCs/>
                <w:lang w:val="es-AR" w:eastAsia="en-GB"/>
              </w:rPr>
              <w:t>Kiussnert</w:t>
            </w:r>
            <w:proofErr w:type="spellEnd"/>
            <w:r w:rsidRPr="00825F62">
              <w:rPr>
                <w:bCs/>
                <w:lang w:val="es-AR" w:eastAsia="en-GB"/>
              </w:rPr>
              <w:t xml:space="preserve"> Zara</w:t>
            </w:r>
          </w:p>
        </w:tc>
        <w:tc>
          <w:tcPr>
            <w:tcW w:w="2521" w:type="dxa"/>
            <w:tcBorders>
              <w:top w:val="nil"/>
              <w:bottom w:val="nil"/>
            </w:tcBorders>
            <w:shd w:val="clear" w:color="auto" w:fill="auto"/>
          </w:tcPr>
          <w:p w14:paraId="4A75D8A6" w14:textId="77777777" w:rsidR="007117CB" w:rsidRPr="00825F62" w:rsidRDefault="007117CB" w:rsidP="00825F62">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26053944" w14:textId="77777777" w:rsidR="007117CB" w:rsidRPr="00825F62" w:rsidRDefault="007117CB" w:rsidP="00825F62">
            <w:pPr>
              <w:suppressAutoHyphens w:val="0"/>
              <w:spacing w:before="40" w:after="96" w:line="220" w:lineRule="exact"/>
              <w:ind w:right="113"/>
            </w:pPr>
          </w:p>
        </w:tc>
      </w:tr>
      <w:tr w:rsidR="00794B0B" w:rsidRPr="00825F62" w14:paraId="348D6CE5" w14:textId="77777777" w:rsidTr="00FA289A">
        <w:trPr>
          <w:cantSplit/>
        </w:trPr>
        <w:tc>
          <w:tcPr>
            <w:tcW w:w="934" w:type="dxa"/>
            <w:tcBorders>
              <w:top w:val="nil"/>
              <w:bottom w:val="nil"/>
            </w:tcBorders>
            <w:shd w:val="clear" w:color="auto" w:fill="auto"/>
          </w:tcPr>
          <w:p w14:paraId="14AA888A" w14:textId="77777777" w:rsidR="007117CB" w:rsidRPr="00825F62" w:rsidRDefault="007117CB" w:rsidP="00825F62">
            <w:pPr>
              <w:suppressAutoHyphens w:val="0"/>
              <w:spacing w:before="40" w:after="96" w:line="220" w:lineRule="exact"/>
              <w:ind w:right="113"/>
            </w:pPr>
            <w:r w:rsidRPr="00825F62">
              <w:rPr>
                <w:szCs w:val="18"/>
              </w:rPr>
              <w:t>33/2018</w:t>
            </w:r>
          </w:p>
        </w:tc>
        <w:tc>
          <w:tcPr>
            <w:tcW w:w="2043" w:type="dxa"/>
            <w:tcBorders>
              <w:top w:val="nil"/>
              <w:bottom w:val="nil"/>
            </w:tcBorders>
            <w:shd w:val="clear" w:color="auto" w:fill="auto"/>
          </w:tcPr>
          <w:p w14:paraId="6D44E195" w14:textId="77777777" w:rsidR="007117CB" w:rsidRPr="00825F62" w:rsidRDefault="007117CB" w:rsidP="00825F62">
            <w:pPr>
              <w:suppressAutoHyphens w:val="0"/>
              <w:spacing w:before="40" w:after="96" w:line="220" w:lineRule="exact"/>
              <w:ind w:right="113"/>
            </w:pPr>
            <w:r w:rsidRPr="00825F62">
              <w:rPr>
                <w:szCs w:val="18"/>
              </w:rPr>
              <w:t xml:space="preserve">Mauritania </w:t>
            </w:r>
          </w:p>
        </w:tc>
        <w:tc>
          <w:tcPr>
            <w:tcW w:w="1420" w:type="dxa"/>
            <w:tcBorders>
              <w:top w:val="nil"/>
              <w:bottom w:val="nil"/>
            </w:tcBorders>
            <w:shd w:val="clear" w:color="auto" w:fill="auto"/>
          </w:tcPr>
          <w:p w14:paraId="068F0DF7"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39176185" w14:textId="77777777" w:rsidR="007117CB" w:rsidRPr="00825F62" w:rsidRDefault="007117CB" w:rsidP="00825F62">
            <w:pPr>
              <w:suppressAutoHyphens w:val="0"/>
              <w:spacing w:before="40" w:after="96" w:line="220" w:lineRule="exact"/>
              <w:ind w:right="113"/>
              <w:rPr>
                <w:lang w:val="es-ES"/>
              </w:rPr>
            </w:pPr>
            <w:r w:rsidRPr="00825F62">
              <w:rPr>
                <w:bCs/>
                <w:lang w:eastAsia="en-GB"/>
              </w:rPr>
              <w:t xml:space="preserve">Mohamed </w:t>
            </w:r>
            <w:proofErr w:type="spellStart"/>
            <w:r w:rsidRPr="00825F62">
              <w:rPr>
                <w:bCs/>
                <w:lang w:eastAsia="en-GB"/>
              </w:rPr>
              <w:t>Ould</w:t>
            </w:r>
            <w:proofErr w:type="spellEnd"/>
            <w:r w:rsidRPr="00825F62">
              <w:rPr>
                <w:bCs/>
                <w:lang w:eastAsia="en-GB"/>
              </w:rPr>
              <w:t xml:space="preserve"> </w:t>
            </w:r>
            <w:proofErr w:type="spellStart"/>
            <w:r w:rsidRPr="00825F62">
              <w:rPr>
                <w:bCs/>
                <w:lang w:eastAsia="en-GB"/>
              </w:rPr>
              <w:t>Ghadde</w:t>
            </w:r>
            <w:proofErr w:type="spellEnd"/>
          </w:p>
        </w:tc>
        <w:tc>
          <w:tcPr>
            <w:tcW w:w="2521" w:type="dxa"/>
            <w:tcBorders>
              <w:top w:val="nil"/>
              <w:bottom w:val="nil"/>
            </w:tcBorders>
            <w:shd w:val="clear" w:color="auto" w:fill="auto"/>
          </w:tcPr>
          <w:p w14:paraId="51050C46" w14:textId="77777777" w:rsidR="007117CB" w:rsidRPr="00825F62" w:rsidRDefault="007117CB" w:rsidP="00825F62">
            <w:pPr>
              <w:suppressAutoHyphens w:val="0"/>
              <w:spacing w:before="40" w:after="96" w:line="220" w:lineRule="exact"/>
              <w:ind w:right="113"/>
            </w:pPr>
            <w:r w:rsidRPr="00825F62">
              <w:rPr>
                <w:szCs w:val="18"/>
              </w:rPr>
              <w:t>Detention arbitrary, categories I and II</w:t>
            </w:r>
          </w:p>
        </w:tc>
        <w:tc>
          <w:tcPr>
            <w:tcW w:w="2521" w:type="dxa"/>
            <w:tcBorders>
              <w:top w:val="nil"/>
              <w:bottom w:val="nil"/>
            </w:tcBorders>
            <w:shd w:val="clear" w:color="auto" w:fill="auto"/>
          </w:tcPr>
          <w:p w14:paraId="49B4B4EB" w14:textId="77777777" w:rsidR="007117CB" w:rsidRPr="00825F62" w:rsidRDefault="007117CB" w:rsidP="00FA289A">
            <w:pPr>
              <w:suppressAutoHyphens w:val="0"/>
              <w:spacing w:before="40" w:after="96" w:line="220" w:lineRule="exact"/>
              <w:ind w:right="113"/>
            </w:pPr>
            <w:r w:rsidRPr="00825F62">
              <w:t xml:space="preserve">Mr. </w:t>
            </w:r>
            <w:proofErr w:type="spellStart"/>
            <w:r w:rsidRPr="00825F62">
              <w:t>Ghadde</w:t>
            </w:r>
            <w:proofErr w:type="spellEnd"/>
            <w:r w:rsidRPr="00825F62">
              <w:t xml:space="preserve"> has been released; information from the source.</w:t>
            </w:r>
          </w:p>
        </w:tc>
      </w:tr>
      <w:tr w:rsidR="00FA289A" w:rsidRPr="00825F62" w14:paraId="05EA7A60" w14:textId="77777777" w:rsidTr="00FA289A">
        <w:trPr>
          <w:cantSplit/>
        </w:trPr>
        <w:tc>
          <w:tcPr>
            <w:tcW w:w="934" w:type="dxa"/>
            <w:tcBorders>
              <w:top w:val="nil"/>
              <w:bottom w:val="nil"/>
            </w:tcBorders>
            <w:shd w:val="clear" w:color="auto" w:fill="auto"/>
          </w:tcPr>
          <w:p w14:paraId="309758A5" w14:textId="77777777" w:rsidR="007117CB" w:rsidRPr="00825F62" w:rsidRDefault="007117CB" w:rsidP="00825F62">
            <w:pPr>
              <w:suppressAutoHyphens w:val="0"/>
              <w:spacing w:before="40" w:after="96" w:line="220" w:lineRule="exact"/>
              <w:ind w:right="113"/>
            </w:pPr>
            <w:r w:rsidRPr="00825F62">
              <w:rPr>
                <w:szCs w:val="18"/>
              </w:rPr>
              <w:t>34/2018</w:t>
            </w:r>
          </w:p>
        </w:tc>
        <w:tc>
          <w:tcPr>
            <w:tcW w:w="2043" w:type="dxa"/>
            <w:tcBorders>
              <w:top w:val="nil"/>
              <w:bottom w:val="nil"/>
            </w:tcBorders>
            <w:shd w:val="clear" w:color="auto" w:fill="auto"/>
          </w:tcPr>
          <w:p w14:paraId="39308869" w14:textId="77777777" w:rsidR="007117CB" w:rsidRPr="00825F62" w:rsidRDefault="007117CB" w:rsidP="00825F62">
            <w:pPr>
              <w:suppressAutoHyphens w:val="0"/>
              <w:spacing w:before="40" w:after="96" w:line="220" w:lineRule="exact"/>
              <w:ind w:right="113"/>
            </w:pPr>
            <w:r w:rsidRPr="00825F62">
              <w:rPr>
                <w:szCs w:val="18"/>
              </w:rPr>
              <w:t xml:space="preserve">Israel </w:t>
            </w:r>
          </w:p>
        </w:tc>
        <w:tc>
          <w:tcPr>
            <w:tcW w:w="1420" w:type="dxa"/>
            <w:tcBorders>
              <w:top w:val="nil"/>
              <w:bottom w:val="nil"/>
            </w:tcBorders>
            <w:shd w:val="clear" w:color="auto" w:fill="auto"/>
          </w:tcPr>
          <w:p w14:paraId="15EDEF27" w14:textId="77777777" w:rsidR="007117CB" w:rsidRPr="00825F62" w:rsidRDefault="007117CB" w:rsidP="00825F62">
            <w:pPr>
              <w:suppressAutoHyphens w:val="0"/>
              <w:spacing w:before="40" w:after="96" w:line="220" w:lineRule="exact"/>
              <w:ind w:right="113"/>
            </w:pPr>
            <w:r w:rsidRPr="00825F62">
              <w:rPr>
                <w:szCs w:val="18"/>
              </w:rPr>
              <w:t>No</w:t>
            </w:r>
          </w:p>
        </w:tc>
        <w:tc>
          <w:tcPr>
            <w:tcW w:w="2920" w:type="dxa"/>
            <w:tcBorders>
              <w:top w:val="nil"/>
              <w:bottom w:val="nil"/>
            </w:tcBorders>
            <w:shd w:val="clear" w:color="auto" w:fill="auto"/>
          </w:tcPr>
          <w:p w14:paraId="63FC57D3" w14:textId="77777777" w:rsidR="007117CB" w:rsidRPr="00825F62" w:rsidRDefault="007117CB" w:rsidP="00825F62">
            <w:pPr>
              <w:suppressAutoHyphens w:val="0"/>
              <w:spacing w:before="40" w:after="96" w:line="220" w:lineRule="exact"/>
              <w:ind w:right="113"/>
            </w:pPr>
            <w:r w:rsidRPr="00825F62">
              <w:rPr>
                <w:lang w:eastAsia="en-GB"/>
              </w:rPr>
              <w:t xml:space="preserve">Salah </w:t>
            </w:r>
            <w:proofErr w:type="spellStart"/>
            <w:r w:rsidRPr="00825F62">
              <w:rPr>
                <w:lang w:eastAsia="en-GB"/>
              </w:rPr>
              <w:t>Hammouri</w:t>
            </w:r>
            <w:proofErr w:type="spellEnd"/>
          </w:p>
        </w:tc>
        <w:tc>
          <w:tcPr>
            <w:tcW w:w="2521" w:type="dxa"/>
            <w:tcBorders>
              <w:top w:val="nil"/>
              <w:bottom w:val="nil"/>
            </w:tcBorders>
            <w:shd w:val="clear" w:color="auto" w:fill="auto"/>
          </w:tcPr>
          <w:p w14:paraId="62C21D61" w14:textId="77777777" w:rsidR="007117CB" w:rsidRPr="00825F62" w:rsidRDefault="007117CB" w:rsidP="00825F62">
            <w:pPr>
              <w:suppressAutoHyphens w:val="0"/>
              <w:spacing w:before="40" w:after="96"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4BEE0960" w14:textId="77777777" w:rsidR="007117CB" w:rsidRPr="00825F62" w:rsidRDefault="007117CB" w:rsidP="00825F62">
            <w:pPr>
              <w:suppressAutoHyphens w:val="0"/>
              <w:spacing w:before="40" w:after="96" w:line="220" w:lineRule="exact"/>
              <w:ind w:right="113"/>
            </w:pPr>
            <w:r w:rsidRPr="00825F62">
              <w:t xml:space="preserve">Mr. </w:t>
            </w:r>
            <w:proofErr w:type="spellStart"/>
            <w:r w:rsidRPr="00825F62">
              <w:t>Hammouri</w:t>
            </w:r>
            <w:proofErr w:type="spellEnd"/>
            <w:r w:rsidRPr="00825F62">
              <w:t xml:space="preserve"> has been released subject to several conditions; information from the Government. </w:t>
            </w:r>
          </w:p>
        </w:tc>
      </w:tr>
      <w:tr w:rsidR="00794B0B" w:rsidRPr="00825F62" w14:paraId="22B41808" w14:textId="77777777" w:rsidTr="00FA289A">
        <w:trPr>
          <w:cantSplit/>
        </w:trPr>
        <w:tc>
          <w:tcPr>
            <w:tcW w:w="934" w:type="dxa"/>
            <w:tcBorders>
              <w:top w:val="nil"/>
              <w:bottom w:val="nil"/>
            </w:tcBorders>
            <w:shd w:val="clear" w:color="auto" w:fill="auto"/>
          </w:tcPr>
          <w:p w14:paraId="0F6567D4" w14:textId="77777777" w:rsidR="007117CB" w:rsidRPr="00825F62" w:rsidRDefault="007117CB" w:rsidP="00825F62">
            <w:pPr>
              <w:suppressAutoHyphens w:val="0"/>
              <w:spacing w:before="40" w:after="96" w:line="220" w:lineRule="exact"/>
              <w:ind w:right="113"/>
            </w:pPr>
            <w:r w:rsidRPr="00825F62">
              <w:rPr>
                <w:szCs w:val="18"/>
              </w:rPr>
              <w:t>35/2018</w:t>
            </w:r>
          </w:p>
        </w:tc>
        <w:tc>
          <w:tcPr>
            <w:tcW w:w="2043" w:type="dxa"/>
            <w:tcBorders>
              <w:top w:val="nil"/>
              <w:bottom w:val="nil"/>
            </w:tcBorders>
            <w:shd w:val="clear" w:color="auto" w:fill="auto"/>
          </w:tcPr>
          <w:p w14:paraId="404CF746" w14:textId="77777777" w:rsidR="007117CB" w:rsidRPr="00825F62" w:rsidRDefault="007117CB" w:rsidP="00825F62">
            <w:pPr>
              <w:suppressAutoHyphens w:val="0"/>
              <w:spacing w:before="40" w:after="96" w:line="220" w:lineRule="exact"/>
              <w:ind w:right="113"/>
            </w:pPr>
            <w:r w:rsidRPr="00825F62">
              <w:rPr>
                <w:szCs w:val="18"/>
              </w:rPr>
              <w:t xml:space="preserve">Viet Nam </w:t>
            </w:r>
          </w:p>
        </w:tc>
        <w:tc>
          <w:tcPr>
            <w:tcW w:w="1420" w:type="dxa"/>
            <w:tcBorders>
              <w:top w:val="nil"/>
              <w:bottom w:val="nil"/>
            </w:tcBorders>
            <w:shd w:val="clear" w:color="auto" w:fill="auto"/>
          </w:tcPr>
          <w:p w14:paraId="63B7084D"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7FC663EF" w14:textId="77777777" w:rsidR="007117CB" w:rsidRPr="00825F62" w:rsidRDefault="007117CB" w:rsidP="00825F62">
            <w:pPr>
              <w:suppressAutoHyphens w:val="0"/>
              <w:spacing w:before="40" w:after="96" w:line="220" w:lineRule="exact"/>
              <w:ind w:right="113"/>
            </w:pPr>
            <w:proofErr w:type="spellStart"/>
            <w:r w:rsidRPr="00825F62">
              <w:rPr>
                <w:lang w:eastAsia="en-GB"/>
              </w:rPr>
              <w:t>Luu</w:t>
            </w:r>
            <w:proofErr w:type="spellEnd"/>
            <w:r w:rsidRPr="00825F62">
              <w:rPr>
                <w:lang w:eastAsia="en-GB"/>
              </w:rPr>
              <w:t xml:space="preserve"> Van Vinh</w:t>
            </w:r>
          </w:p>
        </w:tc>
        <w:tc>
          <w:tcPr>
            <w:tcW w:w="2521" w:type="dxa"/>
            <w:tcBorders>
              <w:top w:val="nil"/>
              <w:bottom w:val="nil"/>
            </w:tcBorders>
            <w:shd w:val="clear" w:color="auto" w:fill="auto"/>
          </w:tcPr>
          <w:p w14:paraId="78F4D297" w14:textId="77777777" w:rsidR="007117CB" w:rsidRPr="00825F62" w:rsidRDefault="007117CB" w:rsidP="00825F62">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633FD3FA" w14:textId="77777777" w:rsidR="007117CB" w:rsidRPr="00825F62" w:rsidRDefault="007117CB" w:rsidP="00825F62">
            <w:pPr>
              <w:suppressAutoHyphens w:val="0"/>
              <w:spacing w:before="40" w:after="96" w:line="220" w:lineRule="exact"/>
              <w:ind w:right="113"/>
            </w:pPr>
            <w:r w:rsidRPr="00825F62">
              <w:t>No action taken to implement opinion. The authorities have extended the investigation period until 13 July 2018; information from the source.</w:t>
            </w:r>
          </w:p>
        </w:tc>
      </w:tr>
      <w:tr w:rsidR="00794B0B" w:rsidRPr="00825F62" w14:paraId="52B54B6B" w14:textId="77777777" w:rsidTr="00FA289A">
        <w:trPr>
          <w:cantSplit/>
        </w:trPr>
        <w:tc>
          <w:tcPr>
            <w:tcW w:w="934" w:type="dxa"/>
            <w:tcBorders>
              <w:top w:val="nil"/>
              <w:bottom w:val="nil"/>
            </w:tcBorders>
            <w:shd w:val="clear" w:color="auto" w:fill="auto"/>
          </w:tcPr>
          <w:p w14:paraId="720AA832" w14:textId="77777777" w:rsidR="007117CB" w:rsidRPr="00825F62" w:rsidRDefault="007117CB" w:rsidP="00825F62">
            <w:pPr>
              <w:suppressAutoHyphens w:val="0"/>
              <w:spacing w:before="40" w:after="96" w:line="220" w:lineRule="exact"/>
              <w:ind w:right="113"/>
            </w:pPr>
            <w:r w:rsidRPr="00825F62">
              <w:rPr>
                <w:szCs w:val="18"/>
              </w:rPr>
              <w:t>36/2018</w:t>
            </w:r>
          </w:p>
        </w:tc>
        <w:tc>
          <w:tcPr>
            <w:tcW w:w="2043" w:type="dxa"/>
            <w:tcBorders>
              <w:top w:val="nil"/>
              <w:bottom w:val="nil"/>
            </w:tcBorders>
            <w:shd w:val="clear" w:color="auto" w:fill="auto"/>
          </w:tcPr>
          <w:p w14:paraId="1DE37656" w14:textId="77777777" w:rsidR="007117CB" w:rsidRPr="00825F62" w:rsidRDefault="007117CB" w:rsidP="00825F62">
            <w:pPr>
              <w:suppressAutoHyphens w:val="0"/>
              <w:spacing w:before="40" w:after="96" w:line="220" w:lineRule="exact"/>
              <w:ind w:right="113"/>
            </w:pPr>
            <w:r w:rsidRPr="00825F62">
              <w:rPr>
                <w:szCs w:val="18"/>
              </w:rPr>
              <w:t xml:space="preserve">Viet Nam </w:t>
            </w:r>
          </w:p>
        </w:tc>
        <w:tc>
          <w:tcPr>
            <w:tcW w:w="1420" w:type="dxa"/>
            <w:tcBorders>
              <w:top w:val="nil"/>
              <w:bottom w:val="nil"/>
            </w:tcBorders>
            <w:shd w:val="clear" w:color="auto" w:fill="auto"/>
          </w:tcPr>
          <w:p w14:paraId="3A3F7192" w14:textId="77777777" w:rsidR="007117CB" w:rsidRPr="00825F62" w:rsidRDefault="007117CB" w:rsidP="00825F62">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2EF4CDF3" w14:textId="77777777" w:rsidR="007117CB" w:rsidRPr="00825F62" w:rsidRDefault="007117CB" w:rsidP="00825F62">
            <w:pPr>
              <w:suppressAutoHyphens w:val="0"/>
              <w:spacing w:before="40" w:after="96" w:line="220" w:lineRule="exact"/>
              <w:ind w:right="113"/>
            </w:pPr>
            <w:proofErr w:type="spellStart"/>
            <w:r w:rsidRPr="00825F62">
              <w:rPr>
                <w:lang w:eastAsia="en-GB"/>
              </w:rPr>
              <w:t>Ngô</w:t>
            </w:r>
            <w:proofErr w:type="spellEnd"/>
            <w:r w:rsidRPr="00825F62">
              <w:rPr>
                <w:lang w:eastAsia="en-GB"/>
              </w:rPr>
              <w:t xml:space="preserve"> </w:t>
            </w:r>
            <w:proofErr w:type="spellStart"/>
            <w:r w:rsidRPr="00825F62">
              <w:rPr>
                <w:lang w:eastAsia="en-GB"/>
              </w:rPr>
              <w:t>Hào</w:t>
            </w:r>
            <w:proofErr w:type="spellEnd"/>
          </w:p>
        </w:tc>
        <w:tc>
          <w:tcPr>
            <w:tcW w:w="2521" w:type="dxa"/>
            <w:tcBorders>
              <w:top w:val="nil"/>
              <w:bottom w:val="nil"/>
            </w:tcBorders>
            <w:shd w:val="clear" w:color="auto" w:fill="auto"/>
          </w:tcPr>
          <w:p w14:paraId="008DA9F0" w14:textId="77777777" w:rsidR="007117CB" w:rsidRPr="00825F62" w:rsidRDefault="007117CB" w:rsidP="00825F62">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55BD1AAD" w14:textId="77777777" w:rsidR="007117CB" w:rsidRPr="00825F62" w:rsidRDefault="007117CB" w:rsidP="00825F62">
            <w:pPr>
              <w:suppressAutoHyphens w:val="0"/>
              <w:spacing w:before="40" w:after="96" w:line="220" w:lineRule="exact"/>
              <w:ind w:right="113"/>
            </w:pPr>
            <w:r w:rsidRPr="00825F62">
              <w:t>No action taken to implement opinion; information from the source.</w:t>
            </w:r>
          </w:p>
        </w:tc>
      </w:tr>
      <w:tr w:rsidR="00794B0B" w:rsidRPr="00825F62" w14:paraId="7753EA31" w14:textId="77777777" w:rsidTr="00FA289A">
        <w:trPr>
          <w:cantSplit/>
        </w:trPr>
        <w:tc>
          <w:tcPr>
            <w:tcW w:w="934" w:type="dxa"/>
            <w:tcBorders>
              <w:top w:val="nil"/>
              <w:bottom w:val="nil"/>
            </w:tcBorders>
            <w:shd w:val="clear" w:color="auto" w:fill="auto"/>
          </w:tcPr>
          <w:p w14:paraId="101B34BF" w14:textId="77777777" w:rsidR="007117CB" w:rsidRPr="00825F62" w:rsidRDefault="007117CB" w:rsidP="00825F62">
            <w:pPr>
              <w:suppressAutoHyphens w:val="0"/>
              <w:spacing w:before="40" w:after="120" w:line="220" w:lineRule="exact"/>
              <w:ind w:right="113"/>
            </w:pPr>
            <w:r w:rsidRPr="00825F62">
              <w:rPr>
                <w:szCs w:val="18"/>
              </w:rPr>
              <w:t>37/2018</w:t>
            </w:r>
          </w:p>
        </w:tc>
        <w:tc>
          <w:tcPr>
            <w:tcW w:w="2043" w:type="dxa"/>
            <w:tcBorders>
              <w:top w:val="nil"/>
              <w:bottom w:val="nil"/>
            </w:tcBorders>
            <w:shd w:val="clear" w:color="auto" w:fill="auto"/>
          </w:tcPr>
          <w:p w14:paraId="7EC333F0" w14:textId="77777777" w:rsidR="007117CB" w:rsidRPr="00825F62" w:rsidRDefault="007117CB" w:rsidP="00825F62">
            <w:pPr>
              <w:suppressAutoHyphens w:val="0"/>
              <w:spacing w:before="40" w:after="120" w:line="220" w:lineRule="exact"/>
              <w:ind w:right="113"/>
            </w:pPr>
            <w:r w:rsidRPr="00825F62">
              <w:rPr>
                <w:szCs w:val="18"/>
              </w:rPr>
              <w:t>Malaysia</w:t>
            </w:r>
          </w:p>
        </w:tc>
        <w:tc>
          <w:tcPr>
            <w:tcW w:w="1420" w:type="dxa"/>
            <w:tcBorders>
              <w:top w:val="nil"/>
              <w:bottom w:val="nil"/>
            </w:tcBorders>
            <w:shd w:val="clear" w:color="auto" w:fill="auto"/>
          </w:tcPr>
          <w:p w14:paraId="21AC7301" w14:textId="77777777" w:rsidR="007117CB" w:rsidRPr="00825F62" w:rsidRDefault="007117CB" w:rsidP="00661292">
            <w:pPr>
              <w:suppressAutoHyphens w:val="0"/>
              <w:spacing w:before="40" w:after="120" w:line="220" w:lineRule="exact"/>
              <w:ind w:right="113"/>
            </w:pPr>
            <w:proofErr w:type="spellStart"/>
            <w:r w:rsidRPr="00825F62">
              <w:rPr>
                <w:szCs w:val="18"/>
                <w:lang w:val="es-ES"/>
              </w:rPr>
              <w:t>No</w:t>
            </w:r>
            <w:r w:rsidR="00661292" w:rsidRPr="00661292">
              <w:rPr>
                <w:i/>
                <w:iCs/>
                <w:szCs w:val="18"/>
                <w:vertAlign w:val="superscript"/>
                <w:lang w:val="es-ES"/>
              </w:rPr>
              <w:t>g</w:t>
            </w:r>
            <w:proofErr w:type="spellEnd"/>
          </w:p>
        </w:tc>
        <w:tc>
          <w:tcPr>
            <w:tcW w:w="2920" w:type="dxa"/>
            <w:tcBorders>
              <w:top w:val="nil"/>
              <w:bottom w:val="nil"/>
            </w:tcBorders>
            <w:shd w:val="clear" w:color="auto" w:fill="auto"/>
          </w:tcPr>
          <w:p w14:paraId="6FC4A7BB" w14:textId="77777777" w:rsidR="007117CB" w:rsidRPr="00825F62" w:rsidRDefault="007117CB" w:rsidP="00825F62">
            <w:pPr>
              <w:suppressAutoHyphens w:val="0"/>
              <w:spacing w:before="40" w:after="120" w:line="220" w:lineRule="exact"/>
              <w:ind w:right="113"/>
            </w:pPr>
            <w:r w:rsidRPr="00825F62">
              <w:rPr>
                <w:szCs w:val="18"/>
              </w:rPr>
              <w:t>A minor (whose name is known by the Working Group)</w:t>
            </w:r>
          </w:p>
        </w:tc>
        <w:tc>
          <w:tcPr>
            <w:tcW w:w="2521" w:type="dxa"/>
            <w:tcBorders>
              <w:top w:val="nil"/>
              <w:bottom w:val="nil"/>
            </w:tcBorders>
            <w:shd w:val="clear" w:color="auto" w:fill="auto"/>
          </w:tcPr>
          <w:p w14:paraId="66639DE1" w14:textId="77777777" w:rsidR="007117CB" w:rsidRPr="00825F62" w:rsidRDefault="007117CB" w:rsidP="00825F62">
            <w:pPr>
              <w:suppressAutoHyphens w:val="0"/>
              <w:spacing w:before="40" w:after="120" w:line="220" w:lineRule="exact"/>
              <w:ind w:right="113"/>
            </w:pPr>
            <w:r w:rsidRPr="00825F62">
              <w:rPr>
                <w:szCs w:val="18"/>
              </w:rPr>
              <w:t>Detention arbitrary, categories I and III</w:t>
            </w:r>
          </w:p>
        </w:tc>
        <w:tc>
          <w:tcPr>
            <w:tcW w:w="2521" w:type="dxa"/>
            <w:tcBorders>
              <w:top w:val="nil"/>
              <w:bottom w:val="nil"/>
            </w:tcBorders>
            <w:shd w:val="clear" w:color="auto" w:fill="auto"/>
          </w:tcPr>
          <w:p w14:paraId="16AC9EC7" w14:textId="77777777" w:rsidR="007117CB" w:rsidRPr="00825F62" w:rsidRDefault="007117CB" w:rsidP="00825F62">
            <w:pPr>
              <w:suppressAutoHyphens w:val="0"/>
              <w:spacing w:before="40" w:after="120" w:line="220" w:lineRule="exact"/>
              <w:ind w:right="113"/>
            </w:pPr>
            <w:r w:rsidRPr="00825F62">
              <w:t xml:space="preserve">Actions taken by the authorities were conducted pursuant to domestic laws and policies in light of their sovereign responsibility within the territory. Malaysia is taking necessary actions to implement the opinion, such as to review Act 297 and to introduce the Diversion Programme; information from the Government. </w:t>
            </w:r>
          </w:p>
        </w:tc>
      </w:tr>
      <w:tr w:rsidR="00EB6F11" w:rsidRPr="00825F62" w14:paraId="19316317" w14:textId="77777777" w:rsidTr="00FA289A">
        <w:trPr>
          <w:cantSplit/>
        </w:trPr>
        <w:tc>
          <w:tcPr>
            <w:tcW w:w="934" w:type="dxa"/>
            <w:tcBorders>
              <w:top w:val="nil"/>
              <w:bottom w:val="nil"/>
            </w:tcBorders>
            <w:shd w:val="clear" w:color="auto" w:fill="auto"/>
          </w:tcPr>
          <w:p w14:paraId="694C58F4" w14:textId="77777777" w:rsidR="00EB6F11" w:rsidRPr="00825F62" w:rsidRDefault="00EB6F11" w:rsidP="00EB6F11">
            <w:pPr>
              <w:suppressAutoHyphens w:val="0"/>
              <w:spacing w:before="40" w:after="120" w:line="220" w:lineRule="exact"/>
              <w:ind w:right="113"/>
            </w:pPr>
            <w:r w:rsidRPr="00825F62">
              <w:rPr>
                <w:szCs w:val="18"/>
              </w:rPr>
              <w:t>38/2018</w:t>
            </w:r>
          </w:p>
        </w:tc>
        <w:tc>
          <w:tcPr>
            <w:tcW w:w="2043" w:type="dxa"/>
            <w:tcBorders>
              <w:top w:val="nil"/>
              <w:bottom w:val="nil"/>
            </w:tcBorders>
            <w:shd w:val="clear" w:color="auto" w:fill="auto"/>
          </w:tcPr>
          <w:p w14:paraId="30FD6BEC" w14:textId="77777777" w:rsidR="00EB6F11" w:rsidRPr="00825F62" w:rsidRDefault="00EB6F11" w:rsidP="00EB6F11">
            <w:pPr>
              <w:suppressAutoHyphens w:val="0"/>
              <w:spacing w:before="40" w:after="120" w:line="220" w:lineRule="exact"/>
              <w:ind w:right="113"/>
            </w:pPr>
            <w:r w:rsidRPr="00825F62">
              <w:rPr>
                <w:szCs w:val="18"/>
              </w:rPr>
              <w:t xml:space="preserve">Iraq </w:t>
            </w:r>
          </w:p>
        </w:tc>
        <w:tc>
          <w:tcPr>
            <w:tcW w:w="1420" w:type="dxa"/>
            <w:tcBorders>
              <w:top w:val="nil"/>
              <w:bottom w:val="nil"/>
            </w:tcBorders>
            <w:shd w:val="clear" w:color="auto" w:fill="auto"/>
          </w:tcPr>
          <w:p w14:paraId="05220A10" w14:textId="77777777" w:rsidR="00EB6F11" w:rsidRPr="00825F62" w:rsidRDefault="00EB6F11" w:rsidP="00BF34A1">
            <w:pPr>
              <w:suppressAutoHyphens w:val="0"/>
              <w:spacing w:before="40" w:after="120" w:line="220" w:lineRule="exact"/>
              <w:ind w:right="113"/>
            </w:pPr>
            <w:r w:rsidRPr="00825F62">
              <w:rPr>
                <w:szCs w:val="18"/>
              </w:rPr>
              <w:t>No</w:t>
            </w:r>
            <w:r w:rsidR="00BF34A1" w:rsidRPr="00661292">
              <w:rPr>
                <w:i/>
                <w:iCs/>
                <w:szCs w:val="18"/>
                <w:vertAlign w:val="superscript"/>
              </w:rPr>
              <w:t>h</w:t>
            </w:r>
          </w:p>
        </w:tc>
        <w:tc>
          <w:tcPr>
            <w:tcW w:w="2920" w:type="dxa"/>
            <w:tcBorders>
              <w:top w:val="nil"/>
              <w:bottom w:val="nil"/>
            </w:tcBorders>
            <w:shd w:val="clear" w:color="auto" w:fill="auto"/>
          </w:tcPr>
          <w:p w14:paraId="05E8CCAD" w14:textId="77777777" w:rsidR="00EB6F11" w:rsidRPr="00825F62" w:rsidRDefault="005166C8" w:rsidP="00EB6F11">
            <w:pPr>
              <w:suppressAutoHyphens w:val="0"/>
              <w:spacing w:before="40" w:after="120" w:line="220" w:lineRule="exact"/>
              <w:ind w:right="113"/>
              <w:rPr>
                <w:szCs w:val="18"/>
              </w:rPr>
            </w:pPr>
            <w:r w:rsidRPr="00825F62">
              <w:t xml:space="preserve">Mohammed Hamid Ali Abdullah Al Jabouri, Mohammed Nehme Abbas Mahmoud Al Jabouri, Ahmad Ali </w:t>
            </w:r>
            <w:proofErr w:type="spellStart"/>
            <w:r w:rsidRPr="00825F62">
              <w:t>Najim</w:t>
            </w:r>
            <w:proofErr w:type="spellEnd"/>
            <w:r w:rsidRPr="00825F62">
              <w:t xml:space="preserve"> </w:t>
            </w:r>
            <w:proofErr w:type="spellStart"/>
            <w:r w:rsidRPr="00825F62">
              <w:t>Rsan</w:t>
            </w:r>
            <w:proofErr w:type="spellEnd"/>
            <w:r w:rsidRPr="00825F62">
              <w:t xml:space="preserve"> Al Abadi, Omar Ali </w:t>
            </w:r>
            <w:proofErr w:type="spellStart"/>
            <w:r w:rsidRPr="00825F62">
              <w:t>Najim</w:t>
            </w:r>
            <w:proofErr w:type="spellEnd"/>
            <w:r w:rsidRPr="00825F62">
              <w:t xml:space="preserve"> </w:t>
            </w:r>
            <w:proofErr w:type="spellStart"/>
            <w:r w:rsidRPr="00825F62">
              <w:t>Rsan</w:t>
            </w:r>
            <w:proofErr w:type="spellEnd"/>
            <w:r w:rsidRPr="00825F62">
              <w:t xml:space="preserve"> Al Abadi, Uday Hafiz Abbas Ali Al Ali, Ali Adel </w:t>
            </w:r>
            <w:proofErr w:type="spellStart"/>
            <w:r w:rsidRPr="00825F62">
              <w:t>AbdelKarim</w:t>
            </w:r>
            <w:proofErr w:type="spellEnd"/>
            <w:r w:rsidRPr="00825F62">
              <w:t xml:space="preserve"> Ismail Al Hashemi, </w:t>
            </w:r>
            <w:proofErr w:type="spellStart"/>
            <w:r w:rsidRPr="00825F62">
              <w:t>Mazen</w:t>
            </w:r>
            <w:proofErr w:type="spellEnd"/>
            <w:r w:rsidRPr="00825F62">
              <w:t xml:space="preserve"> Ahmad Sattar Hasan Al </w:t>
            </w:r>
            <w:proofErr w:type="spellStart"/>
            <w:r w:rsidRPr="00825F62">
              <w:t>Obaidi</w:t>
            </w:r>
            <w:proofErr w:type="spellEnd"/>
            <w:r w:rsidRPr="00825F62">
              <w:t xml:space="preserve">, Riad Abdullah </w:t>
            </w:r>
            <w:proofErr w:type="spellStart"/>
            <w:r w:rsidRPr="00825F62">
              <w:t>Razik</w:t>
            </w:r>
            <w:proofErr w:type="spellEnd"/>
            <w:r w:rsidRPr="00825F62">
              <w:t xml:space="preserve">, Mohammad </w:t>
            </w:r>
            <w:proofErr w:type="spellStart"/>
            <w:r w:rsidRPr="00825F62">
              <w:t>Shawki</w:t>
            </w:r>
            <w:proofErr w:type="spellEnd"/>
            <w:r w:rsidRPr="00825F62">
              <w:t xml:space="preserve"> Saoud Rahim Al </w:t>
            </w:r>
            <w:proofErr w:type="spellStart"/>
            <w:r w:rsidRPr="00825F62">
              <w:t>Kubaisi</w:t>
            </w:r>
            <w:proofErr w:type="spellEnd"/>
            <w:r w:rsidRPr="00825F62">
              <w:t xml:space="preserve">, Buraq Abdel </w:t>
            </w:r>
            <w:proofErr w:type="spellStart"/>
            <w:r w:rsidRPr="00825F62">
              <w:t>Ilah</w:t>
            </w:r>
            <w:proofErr w:type="spellEnd"/>
            <w:r w:rsidRPr="00825F62">
              <w:t xml:space="preserve"> </w:t>
            </w:r>
            <w:proofErr w:type="spellStart"/>
            <w:r w:rsidRPr="00825F62">
              <w:t>Jassim</w:t>
            </w:r>
            <w:proofErr w:type="spellEnd"/>
            <w:r w:rsidRPr="00825F62">
              <w:t xml:space="preserve"> Mohamad Al </w:t>
            </w:r>
            <w:proofErr w:type="spellStart"/>
            <w:r w:rsidRPr="00825F62">
              <w:t>Habsh</w:t>
            </w:r>
            <w:proofErr w:type="spellEnd"/>
            <w:r w:rsidRPr="00825F62">
              <w:t xml:space="preserve">, </w:t>
            </w:r>
            <w:proofErr w:type="spellStart"/>
            <w:r w:rsidRPr="00825F62">
              <w:t>Qusay</w:t>
            </w:r>
            <w:proofErr w:type="spellEnd"/>
            <w:r w:rsidRPr="00825F62">
              <w:t xml:space="preserve"> Saeed Abed Abbas Al </w:t>
            </w:r>
            <w:proofErr w:type="spellStart"/>
            <w:r w:rsidRPr="00825F62">
              <w:t>Mashhadani</w:t>
            </w:r>
            <w:proofErr w:type="spellEnd"/>
            <w:r w:rsidRPr="00825F62">
              <w:t xml:space="preserve">, Malik Abed Sultan Hamad, Mohammad Firas Bahr </w:t>
            </w:r>
            <w:proofErr w:type="spellStart"/>
            <w:r w:rsidRPr="00825F62">
              <w:t>Shati</w:t>
            </w:r>
            <w:proofErr w:type="spellEnd"/>
            <w:r w:rsidRPr="00825F62">
              <w:t xml:space="preserve">, Hammad </w:t>
            </w:r>
            <w:proofErr w:type="spellStart"/>
            <w:r w:rsidRPr="00825F62">
              <w:t>Zaidan</w:t>
            </w:r>
            <w:proofErr w:type="spellEnd"/>
            <w:r w:rsidRPr="00825F62">
              <w:t xml:space="preserve"> Khalaf Al </w:t>
            </w:r>
            <w:proofErr w:type="spellStart"/>
            <w:r w:rsidRPr="00825F62">
              <w:t>Fahdawi</w:t>
            </w:r>
            <w:proofErr w:type="spellEnd"/>
            <w:r w:rsidRPr="00825F62">
              <w:t>, Abdul Razak Abdul</w:t>
            </w:r>
            <w:r>
              <w:t xml:space="preserve"> </w:t>
            </w:r>
            <w:r w:rsidRPr="00825F62">
              <w:t xml:space="preserve">Rahman Hasan Al </w:t>
            </w:r>
            <w:proofErr w:type="spellStart"/>
            <w:r w:rsidRPr="00825F62">
              <w:t>Dulaimi</w:t>
            </w:r>
            <w:proofErr w:type="spellEnd"/>
            <w:r w:rsidRPr="00825F62">
              <w:t xml:space="preserve">, </w:t>
            </w:r>
            <w:proofErr w:type="spellStart"/>
            <w:r w:rsidRPr="00825F62">
              <w:t>Rafid</w:t>
            </w:r>
            <w:proofErr w:type="spellEnd"/>
            <w:r w:rsidRPr="00825F62">
              <w:t xml:space="preserve"> Walid Rachid Majid Al </w:t>
            </w:r>
            <w:proofErr w:type="spellStart"/>
            <w:r w:rsidRPr="00825F62">
              <w:t>Obaidi</w:t>
            </w:r>
            <w:proofErr w:type="spellEnd"/>
            <w:r w:rsidRPr="00825F62">
              <w:t xml:space="preserve">, Hicham Ali Nayef </w:t>
            </w:r>
            <w:proofErr w:type="spellStart"/>
            <w:r w:rsidRPr="00825F62">
              <w:t>Shatr</w:t>
            </w:r>
            <w:proofErr w:type="spellEnd"/>
            <w:r w:rsidRPr="00825F62">
              <w:t>, Mustafa</w:t>
            </w:r>
            <w:r>
              <w:t xml:space="preserve"> </w:t>
            </w:r>
            <w:r w:rsidRPr="00825F62">
              <w:t xml:space="preserve">Mohammad </w:t>
            </w:r>
            <w:proofErr w:type="spellStart"/>
            <w:r w:rsidRPr="00825F62">
              <w:t>AbdelKarim</w:t>
            </w:r>
            <w:proofErr w:type="spellEnd"/>
            <w:r w:rsidRPr="00825F62">
              <w:t xml:space="preserve"> Salih Al Samurai Al </w:t>
            </w:r>
            <w:proofErr w:type="spellStart"/>
            <w:r w:rsidRPr="00825F62">
              <w:t>Hasani</w:t>
            </w:r>
            <w:proofErr w:type="spellEnd"/>
            <w:r w:rsidRPr="00825F62">
              <w:t xml:space="preserve">, Ismail </w:t>
            </w:r>
            <w:proofErr w:type="spellStart"/>
            <w:r w:rsidRPr="00825F62">
              <w:t>Nasif</w:t>
            </w:r>
            <w:proofErr w:type="spellEnd"/>
            <w:r w:rsidRPr="00825F62">
              <w:t xml:space="preserve"> </w:t>
            </w:r>
            <w:proofErr w:type="spellStart"/>
            <w:r w:rsidRPr="00825F62">
              <w:t>Jassim</w:t>
            </w:r>
            <w:proofErr w:type="spellEnd"/>
            <w:r w:rsidRPr="00825F62">
              <w:t xml:space="preserve"> Al </w:t>
            </w:r>
            <w:proofErr w:type="spellStart"/>
            <w:r w:rsidRPr="00825F62">
              <w:t>Mashhadani</w:t>
            </w:r>
            <w:proofErr w:type="spellEnd"/>
            <w:r w:rsidRPr="00825F62">
              <w:t>, Ali</w:t>
            </w:r>
          </w:p>
        </w:tc>
        <w:tc>
          <w:tcPr>
            <w:tcW w:w="2521" w:type="dxa"/>
            <w:tcBorders>
              <w:top w:val="nil"/>
              <w:bottom w:val="nil"/>
            </w:tcBorders>
            <w:shd w:val="clear" w:color="auto" w:fill="auto"/>
          </w:tcPr>
          <w:p w14:paraId="4F00B98D" w14:textId="77777777" w:rsidR="00EB6F11" w:rsidRPr="00825F62" w:rsidRDefault="00EB6F11" w:rsidP="00EB6F11">
            <w:pPr>
              <w:suppressAutoHyphens w:val="0"/>
              <w:spacing w:before="40" w:after="120"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69DB329B" w14:textId="77777777" w:rsidR="00EB6F11" w:rsidRPr="00825F62" w:rsidRDefault="00EB6F11" w:rsidP="00EB6F11">
            <w:pPr>
              <w:suppressAutoHyphens w:val="0"/>
              <w:spacing w:before="40" w:after="120" w:line="220" w:lineRule="exact"/>
              <w:ind w:right="113"/>
            </w:pPr>
            <w:r w:rsidRPr="00825F62">
              <w:t>Seven of the individuals have been released. The case is pending before the Court of Cassation; information from the source.</w:t>
            </w:r>
          </w:p>
        </w:tc>
      </w:tr>
      <w:tr w:rsidR="00EB6F11" w:rsidRPr="00825F62" w14:paraId="56A453D1" w14:textId="77777777" w:rsidTr="00FA289A">
        <w:trPr>
          <w:cantSplit/>
        </w:trPr>
        <w:tc>
          <w:tcPr>
            <w:tcW w:w="934" w:type="dxa"/>
            <w:tcBorders>
              <w:top w:val="nil"/>
              <w:bottom w:val="nil"/>
            </w:tcBorders>
            <w:shd w:val="clear" w:color="auto" w:fill="auto"/>
          </w:tcPr>
          <w:p w14:paraId="16B329B9" w14:textId="77777777" w:rsidR="00EB6F11" w:rsidRPr="00825F62" w:rsidRDefault="00EB6F11" w:rsidP="00EB6F11">
            <w:pPr>
              <w:suppressAutoHyphens w:val="0"/>
              <w:spacing w:before="40" w:after="120" w:line="220" w:lineRule="exact"/>
              <w:ind w:right="113"/>
            </w:pPr>
          </w:p>
        </w:tc>
        <w:tc>
          <w:tcPr>
            <w:tcW w:w="2043" w:type="dxa"/>
            <w:tcBorders>
              <w:top w:val="nil"/>
              <w:bottom w:val="nil"/>
            </w:tcBorders>
            <w:shd w:val="clear" w:color="auto" w:fill="auto"/>
          </w:tcPr>
          <w:p w14:paraId="725452CE" w14:textId="77777777" w:rsidR="00EB6F11" w:rsidRPr="00825F62" w:rsidRDefault="00EB6F11" w:rsidP="00EB6F11">
            <w:pPr>
              <w:suppressAutoHyphens w:val="0"/>
              <w:spacing w:before="40" w:after="120" w:line="220" w:lineRule="exact"/>
              <w:ind w:right="113"/>
            </w:pPr>
          </w:p>
        </w:tc>
        <w:tc>
          <w:tcPr>
            <w:tcW w:w="1420" w:type="dxa"/>
            <w:tcBorders>
              <w:top w:val="nil"/>
              <w:bottom w:val="nil"/>
            </w:tcBorders>
            <w:shd w:val="clear" w:color="auto" w:fill="auto"/>
          </w:tcPr>
          <w:p w14:paraId="27F9964F" w14:textId="77777777" w:rsidR="00EB6F11" w:rsidRPr="00825F62" w:rsidRDefault="00EB6F11" w:rsidP="00EB6F11">
            <w:pPr>
              <w:suppressAutoHyphens w:val="0"/>
              <w:spacing w:before="40" w:after="120" w:line="220" w:lineRule="exact"/>
              <w:ind w:right="113"/>
            </w:pPr>
          </w:p>
        </w:tc>
        <w:tc>
          <w:tcPr>
            <w:tcW w:w="2920" w:type="dxa"/>
            <w:tcBorders>
              <w:top w:val="nil"/>
              <w:bottom w:val="nil"/>
            </w:tcBorders>
            <w:shd w:val="clear" w:color="auto" w:fill="auto"/>
          </w:tcPr>
          <w:p w14:paraId="2D0816B6" w14:textId="77777777" w:rsidR="00EB6F11" w:rsidRPr="00825F62" w:rsidRDefault="00EB6F11" w:rsidP="00EB6F11">
            <w:pPr>
              <w:suppressAutoHyphens w:val="0"/>
              <w:spacing w:before="40" w:after="120" w:line="220" w:lineRule="exact"/>
              <w:ind w:right="113"/>
            </w:pPr>
            <w:r w:rsidRPr="00825F62">
              <w:t xml:space="preserve">Moussa Hussein Al Ameri, Salam Ashour Khalil Ibrahim Al </w:t>
            </w:r>
            <w:proofErr w:type="spellStart"/>
            <w:r w:rsidRPr="00825F62">
              <w:t>Jumaili</w:t>
            </w:r>
            <w:proofErr w:type="spellEnd"/>
            <w:r w:rsidRPr="00825F62">
              <w:t xml:space="preserve">, </w:t>
            </w:r>
            <w:proofErr w:type="spellStart"/>
            <w:r w:rsidRPr="00825F62">
              <w:t>Qusay</w:t>
            </w:r>
            <w:proofErr w:type="spellEnd"/>
            <w:r w:rsidRPr="00825F62">
              <w:t xml:space="preserve"> Obaid Ibrahim </w:t>
            </w:r>
            <w:proofErr w:type="spellStart"/>
            <w:r w:rsidRPr="00825F62">
              <w:t>Salloum</w:t>
            </w:r>
            <w:proofErr w:type="spellEnd"/>
            <w:r w:rsidRPr="00825F62">
              <w:t xml:space="preserve">, </w:t>
            </w:r>
            <w:proofErr w:type="spellStart"/>
            <w:r w:rsidRPr="00825F62">
              <w:t>Loay</w:t>
            </w:r>
            <w:proofErr w:type="spellEnd"/>
            <w:r w:rsidRPr="00825F62">
              <w:t xml:space="preserve"> Obaid Ibrahim </w:t>
            </w:r>
            <w:proofErr w:type="spellStart"/>
            <w:r w:rsidRPr="00825F62">
              <w:t>Salloum</w:t>
            </w:r>
            <w:proofErr w:type="spellEnd"/>
            <w:r w:rsidRPr="00825F62">
              <w:t xml:space="preserve"> and Saad </w:t>
            </w:r>
            <w:proofErr w:type="spellStart"/>
            <w:r w:rsidRPr="00825F62">
              <w:t>Alwan</w:t>
            </w:r>
            <w:proofErr w:type="spellEnd"/>
            <w:r w:rsidRPr="00825F62">
              <w:t xml:space="preserve"> Hamadi Yassin Al </w:t>
            </w:r>
            <w:proofErr w:type="spellStart"/>
            <w:r w:rsidRPr="00825F62">
              <w:t>Mashhadani</w:t>
            </w:r>
            <w:proofErr w:type="spellEnd"/>
          </w:p>
        </w:tc>
        <w:tc>
          <w:tcPr>
            <w:tcW w:w="2521" w:type="dxa"/>
            <w:tcBorders>
              <w:top w:val="nil"/>
              <w:bottom w:val="nil"/>
            </w:tcBorders>
            <w:shd w:val="clear" w:color="auto" w:fill="auto"/>
          </w:tcPr>
          <w:p w14:paraId="2A5C1EEF" w14:textId="77777777" w:rsidR="00EB6F11" w:rsidRPr="00825F62" w:rsidRDefault="00EB6F11" w:rsidP="00EB6F11">
            <w:pPr>
              <w:suppressAutoHyphens w:val="0"/>
              <w:spacing w:before="40" w:after="120" w:line="220" w:lineRule="exact"/>
              <w:ind w:right="113"/>
            </w:pPr>
          </w:p>
        </w:tc>
        <w:tc>
          <w:tcPr>
            <w:tcW w:w="2521" w:type="dxa"/>
            <w:tcBorders>
              <w:top w:val="nil"/>
              <w:bottom w:val="nil"/>
            </w:tcBorders>
            <w:shd w:val="clear" w:color="auto" w:fill="auto"/>
          </w:tcPr>
          <w:p w14:paraId="2B1B6FFF" w14:textId="77777777" w:rsidR="00EB6F11" w:rsidRPr="00825F62" w:rsidRDefault="00EB6F11" w:rsidP="00EB6F11">
            <w:pPr>
              <w:suppressAutoHyphens w:val="0"/>
              <w:spacing w:before="40" w:after="120" w:line="220" w:lineRule="exact"/>
              <w:ind w:right="113"/>
            </w:pPr>
          </w:p>
        </w:tc>
      </w:tr>
      <w:tr w:rsidR="00EB6F11" w:rsidRPr="00825F62" w14:paraId="0BDFA345" w14:textId="77777777" w:rsidTr="00FA289A">
        <w:trPr>
          <w:cantSplit/>
        </w:trPr>
        <w:tc>
          <w:tcPr>
            <w:tcW w:w="934" w:type="dxa"/>
            <w:tcBorders>
              <w:top w:val="nil"/>
              <w:bottom w:val="nil"/>
            </w:tcBorders>
            <w:shd w:val="clear" w:color="auto" w:fill="auto"/>
          </w:tcPr>
          <w:p w14:paraId="79304C05" w14:textId="77777777" w:rsidR="00EB6F11" w:rsidRPr="00825F62" w:rsidRDefault="00EB6F11" w:rsidP="00EB6F11">
            <w:pPr>
              <w:suppressAutoHyphens w:val="0"/>
              <w:spacing w:before="40" w:after="96" w:line="220" w:lineRule="exact"/>
              <w:ind w:right="113"/>
            </w:pPr>
            <w:r w:rsidRPr="00825F62">
              <w:rPr>
                <w:szCs w:val="18"/>
              </w:rPr>
              <w:t>39/2018</w:t>
            </w:r>
          </w:p>
        </w:tc>
        <w:tc>
          <w:tcPr>
            <w:tcW w:w="2043" w:type="dxa"/>
            <w:tcBorders>
              <w:top w:val="nil"/>
              <w:bottom w:val="nil"/>
            </w:tcBorders>
            <w:shd w:val="clear" w:color="auto" w:fill="auto"/>
          </w:tcPr>
          <w:p w14:paraId="4CE14684" w14:textId="77777777" w:rsidR="00EB6F11" w:rsidRPr="00825F62" w:rsidRDefault="00EB6F11" w:rsidP="00EB6F11">
            <w:pPr>
              <w:suppressAutoHyphens w:val="0"/>
              <w:spacing w:before="40" w:after="96" w:line="220" w:lineRule="exact"/>
              <w:ind w:right="113"/>
            </w:pPr>
            <w:r w:rsidRPr="00825F62">
              <w:rPr>
                <w:szCs w:val="18"/>
              </w:rPr>
              <w:t xml:space="preserve">Libya </w:t>
            </w:r>
          </w:p>
        </w:tc>
        <w:tc>
          <w:tcPr>
            <w:tcW w:w="1420" w:type="dxa"/>
            <w:tcBorders>
              <w:top w:val="nil"/>
              <w:bottom w:val="nil"/>
            </w:tcBorders>
            <w:shd w:val="clear" w:color="auto" w:fill="auto"/>
          </w:tcPr>
          <w:p w14:paraId="795B029A" w14:textId="77777777" w:rsidR="00EB6F11" w:rsidRPr="00825F62" w:rsidRDefault="00EB6F11" w:rsidP="00EB6F11">
            <w:pPr>
              <w:suppressAutoHyphens w:val="0"/>
              <w:spacing w:before="40" w:after="96" w:line="220" w:lineRule="exact"/>
              <w:ind w:right="113"/>
            </w:pPr>
            <w:r w:rsidRPr="00825F62">
              <w:rPr>
                <w:szCs w:val="18"/>
              </w:rPr>
              <w:t>No</w:t>
            </w:r>
          </w:p>
        </w:tc>
        <w:tc>
          <w:tcPr>
            <w:tcW w:w="2920" w:type="dxa"/>
            <w:tcBorders>
              <w:top w:val="nil"/>
              <w:bottom w:val="nil"/>
            </w:tcBorders>
            <w:shd w:val="clear" w:color="auto" w:fill="auto"/>
          </w:tcPr>
          <w:p w14:paraId="337FC72E" w14:textId="77777777" w:rsidR="00EB6F11" w:rsidRPr="00825F62" w:rsidRDefault="00EB6F11" w:rsidP="00EB6F11">
            <w:pPr>
              <w:suppressAutoHyphens w:val="0"/>
              <w:spacing w:before="40" w:after="96" w:line="220" w:lineRule="exact"/>
              <w:ind w:right="113"/>
            </w:pPr>
            <w:r w:rsidRPr="00825F62">
              <w:rPr>
                <w:lang w:eastAsia="en-GB"/>
              </w:rPr>
              <w:t>Abdu Ahmed Abdel Salam</w:t>
            </w:r>
          </w:p>
        </w:tc>
        <w:tc>
          <w:tcPr>
            <w:tcW w:w="2521" w:type="dxa"/>
            <w:tcBorders>
              <w:top w:val="nil"/>
              <w:bottom w:val="nil"/>
            </w:tcBorders>
            <w:shd w:val="clear" w:color="auto" w:fill="auto"/>
          </w:tcPr>
          <w:p w14:paraId="480905A7" w14:textId="77777777" w:rsidR="00EB6F11" w:rsidRPr="00825F62" w:rsidRDefault="00EB6F11" w:rsidP="00EB6F11">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1D2ABE9F" w14:textId="77777777" w:rsidR="00EB6F11" w:rsidRPr="00825F62" w:rsidRDefault="00EB6F11" w:rsidP="00EB6F11">
            <w:pPr>
              <w:suppressAutoHyphens w:val="0"/>
              <w:spacing w:before="40" w:after="96" w:line="220" w:lineRule="exact"/>
              <w:ind w:right="113"/>
            </w:pPr>
          </w:p>
        </w:tc>
      </w:tr>
      <w:tr w:rsidR="00EB6F11" w:rsidRPr="00825F62" w14:paraId="675D2DCD" w14:textId="77777777" w:rsidTr="00FA289A">
        <w:trPr>
          <w:cantSplit/>
        </w:trPr>
        <w:tc>
          <w:tcPr>
            <w:tcW w:w="934" w:type="dxa"/>
            <w:tcBorders>
              <w:top w:val="nil"/>
              <w:bottom w:val="nil"/>
            </w:tcBorders>
            <w:shd w:val="clear" w:color="auto" w:fill="auto"/>
          </w:tcPr>
          <w:p w14:paraId="1D8748D0" w14:textId="77777777" w:rsidR="00EB6F11" w:rsidRPr="00825F62" w:rsidRDefault="00EB6F11" w:rsidP="00EB6F11">
            <w:pPr>
              <w:suppressAutoHyphens w:val="0"/>
              <w:spacing w:before="40" w:after="96" w:line="220" w:lineRule="exact"/>
              <w:ind w:right="113"/>
            </w:pPr>
            <w:r w:rsidRPr="00825F62">
              <w:rPr>
                <w:szCs w:val="18"/>
              </w:rPr>
              <w:t>40/2018</w:t>
            </w:r>
          </w:p>
        </w:tc>
        <w:tc>
          <w:tcPr>
            <w:tcW w:w="2043" w:type="dxa"/>
            <w:tcBorders>
              <w:top w:val="nil"/>
              <w:bottom w:val="nil"/>
            </w:tcBorders>
            <w:shd w:val="clear" w:color="auto" w:fill="auto"/>
          </w:tcPr>
          <w:p w14:paraId="6A01169F" w14:textId="77777777" w:rsidR="00EB6F11" w:rsidRPr="00825F62" w:rsidRDefault="00EB6F11" w:rsidP="00EB6F11">
            <w:pPr>
              <w:suppressAutoHyphens w:val="0"/>
              <w:spacing w:before="40" w:after="96" w:line="220" w:lineRule="exact"/>
              <w:ind w:right="113"/>
            </w:pPr>
            <w:r w:rsidRPr="00825F62">
              <w:rPr>
                <w:szCs w:val="18"/>
              </w:rPr>
              <w:t>Republic of Korea</w:t>
            </w:r>
          </w:p>
        </w:tc>
        <w:tc>
          <w:tcPr>
            <w:tcW w:w="1420" w:type="dxa"/>
            <w:tcBorders>
              <w:top w:val="nil"/>
              <w:bottom w:val="nil"/>
            </w:tcBorders>
            <w:shd w:val="clear" w:color="auto" w:fill="auto"/>
          </w:tcPr>
          <w:p w14:paraId="46CDC168" w14:textId="77777777" w:rsidR="00EB6F11" w:rsidRPr="00825F62" w:rsidRDefault="00EB6F11" w:rsidP="00EB6F11">
            <w:pPr>
              <w:suppressAutoHyphens w:val="0"/>
              <w:spacing w:before="40" w:after="96" w:line="220" w:lineRule="exact"/>
              <w:ind w:right="113"/>
            </w:pPr>
            <w:r w:rsidRPr="00825F62">
              <w:rPr>
                <w:szCs w:val="18"/>
                <w:lang w:val="es-ES"/>
              </w:rPr>
              <w:t>Yes</w:t>
            </w:r>
          </w:p>
        </w:tc>
        <w:tc>
          <w:tcPr>
            <w:tcW w:w="2920" w:type="dxa"/>
            <w:tcBorders>
              <w:top w:val="nil"/>
              <w:bottom w:val="nil"/>
            </w:tcBorders>
            <w:shd w:val="clear" w:color="auto" w:fill="auto"/>
          </w:tcPr>
          <w:p w14:paraId="5E817EFB" w14:textId="77777777" w:rsidR="00EB6F11" w:rsidRPr="00825F62" w:rsidRDefault="00EB6F11" w:rsidP="00EB6F11">
            <w:pPr>
              <w:suppressAutoHyphens w:val="0"/>
              <w:spacing w:before="40" w:after="96" w:line="220" w:lineRule="exact"/>
              <w:ind w:right="113"/>
            </w:pPr>
            <w:proofErr w:type="spellStart"/>
            <w:r w:rsidRPr="00825F62">
              <w:rPr>
                <w:lang w:eastAsia="en-GB"/>
              </w:rPr>
              <w:t>Jeong</w:t>
            </w:r>
            <w:proofErr w:type="spellEnd"/>
            <w:r w:rsidRPr="00825F62">
              <w:rPr>
                <w:lang w:eastAsia="en-GB"/>
              </w:rPr>
              <w:t>-in Shin and Seung-</w:t>
            </w:r>
            <w:proofErr w:type="spellStart"/>
            <w:r w:rsidRPr="00825F62">
              <w:rPr>
                <w:lang w:eastAsia="en-GB"/>
              </w:rPr>
              <w:t>hyeon</w:t>
            </w:r>
            <w:proofErr w:type="spellEnd"/>
            <w:r w:rsidRPr="00825F62">
              <w:rPr>
                <w:lang w:eastAsia="en-GB"/>
              </w:rPr>
              <w:t xml:space="preserve"> </w:t>
            </w:r>
            <w:proofErr w:type="spellStart"/>
            <w:r w:rsidRPr="00825F62">
              <w:rPr>
                <w:lang w:eastAsia="en-GB"/>
              </w:rPr>
              <w:t>Baek</w:t>
            </w:r>
            <w:proofErr w:type="spellEnd"/>
          </w:p>
        </w:tc>
        <w:tc>
          <w:tcPr>
            <w:tcW w:w="2521" w:type="dxa"/>
            <w:tcBorders>
              <w:top w:val="nil"/>
              <w:bottom w:val="nil"/>
            </w:tcBorders>
            <w:shd w:val="clear" w:color="auto" w:fill="auto"/>
          </w:tcPr>
          <w:p w14:paraId="28F158F9" w14:textId="77777777" w:rsidR="00EB6F11" w:rsidRPr="00825F62" w:rsidRDefault="00EB6F11" w:rsidP="00EB6F11">
            <w:pPr>
              <w:suppressAutoHyphens w:val="0"/>
              <w:spacing w:before="40" w:after="96" w:line="220" w:lineRule="exact"/>
              <w:ind w:right="113"/>
            </w:pPr>
            <w:r w:rsidRPr="00825F62">
              <w:rPr>
                <w:szCs w:val="18"/>
              </w:rPr>
              <w:t>Detention arbitrary, categories I, II and V</w:t>
            </w:r>
          </w:p>
        </w:tc>
        <w:tc>
          <w:tcPr>
            <w:tcW w:w="2521" w:type="dxa"/>
            <w:tcBorders>
              <w:top w:val="nil"/>
              <w:bottom w:val="nil"/>
            </w:tcBorders>
            <w:shd w:val="clear" w:color="auto" w:fill="auto"/>
          </w:tcPr>
          <w:p w14:paraId="4DEF109D" w14:textId="77777777" w:rsidR="00EB6F11" w:rsidRPr="00825F62" w:rsidRDefault="00EB6F11" w:rsidP="00EB6F11">
            <w:pPr>
              <w:suppressAutoHyphens w:val="0"/>
              <w:spacing w:before="40" w:after="96" w:line="220" w:lineRule="exact"/>
              <w:ind w:right="113"/>
            </w:pPr>
            <w:r w:rsidRPr="00825F62">
              <w:t xml:space="preserve">The Government is undertaking measures to introduce alternative service. It aims to enact relevant laws by 2019 and enforce them by 2020. In December 2018, it announced that it would enact a new law “Act on Assignment and Performance of Alternative Service” and amend the Military Service Act. Mr. Shin was released on 14 August 2018 on parole. While Mr. </w:t>
            </w:r>
            <w:proofErr w:type="spellStart"/>
            <w:r w:rsidRPr="00825F62">
              <w:t>Baek</w:t>
            </w:r>
            <w:proofErr w:type="spellEnd"/>
            <w:r w:rsidRPr="00825F62">
              <w:t xml:space="preserve"> is not eligible for release on parole as his appeal is currently pending before the appellate court, he was released on 30 May 2018 on bail; information from the Government. </w:t>
            </w:r>
          </w:p>
        </w:tc>
      </w:tr>
      <w:tr w:rsidR="00EB6F11" w:rsidRPr="00825F62" w14:paraId="6479ADF3" w14:textId="77777777" w:rsidTr="00FA289A">
        <w:trPr>
          <w:cantSplit/>
        </w:trPr>
        <w:tc>
          <w:tcPr>
            <w:tcW w:w="934" w:type="dxa"/>
            <w:tcBorders>
              <w:top w:val="nil"/>
              <w:bottom w:val="nil"/>
            </w:tcBorders>
            <w:shd w:val="clear" w:color="auto" w:fill="auto"/>
          </w:tcPr>
          <w:p w14:paraId="7CB2F859" w14:textId="77777777" w:rsidR="00EB6F11" w:rsidRPr="00825F62" w:rsidRDefault="00EB6F11" w:rsidP="00EB6F11">
            <w:pPr>
              <w:suppressAutoHyphens w:val="0"/>
              <w:spacing w:before="40" w:after="96" w:line="220" w:lineRule="exact"/>
              <w:ind w:right="113"/>
            </w:pPr>
            <w:r w:rsidRPr="00825F62">
              <w:rPr>
                <w:szCs w:val="18"/>
              </w:rPr>
              <w:t>41/2018</w:t>
            </w:r>
          </w:p>
        </w:tc>
        <w:tc>
          <w:tcPr>
            <w:tcW w:w="2043" w:type="dxa"/>
            <w:tcBorders>
              <w:top w:val="nil"/>
              <w:bottom w:val="nil"/>
            </w:tcBorders>
            <w:shd w:val="clear" w:color="auto" w:fill="auto"/>
          </w:tcPr>
          <w:p w14:paraId="78EE573A" w14:textId="77777777" w:rsidR="00EB6F11" w:rsidRPr="00825F62" w:rsidRDefault="00EB6F11" w:rsidP="00EB6F11">
            <w:pPr>
              <w:suppressAutoHyphens w:val="0"/>
              <w:spacing w:before="40" w:after="96" w:line="220" w:lineRule="exact"/>
              <w:ind w:right="113"/>
            </w:pPr>
            <w:r w:rsidRPr="00825F62">
              <w:rPr>
                <w:szCs w:val="18"/>
              </w:rPr>
              <w:t>Venezuela (Bolivarian Republic of)</w:t>
            </w:r>
          </w:p>
        </w:tc>
        <w:tc>
          <w:tcPr>
            <w:tcW w:w="1420" w:type="dxa"/>
            <w:tcBorders>
              <w:top w:val="nil"/>
              <w:bottom w:val="nil"/>
            </w:tcBorders>
            <w:shd w:val="clear" w:color="auto" w:fill="auto"/>
          </w:tcPr>
          <w:p w14:paraId="6A9557A9" w14:textId="77777777" w:rsidR="00EB6F11" w:rsidRPr="00825F62" w:rsidRDefault="00EB6F11" w:rsidP="00EB6F11">
            <w:pPr>
              <w:suppressAutoHyphens w:val="0"/>
              <w:spacing w:before="40" w:after="96" w:line="220" w:lineRule="exact"/>
              <w:ind w:right="113"/>
            </w:pPr>
            <w:r w:rsidRPr="00825F62">
              <w:rPr>
                <w:szCs w:val="18"/>
              </w:rPr>
              <w:t>No</w:t>
            </w:r>
          </w:p>
        </w:tc>
        <w:tc>
          <w:tcPr>
            <w:tcW w:w="2920" w:type="dxa"/>
            <w:tcBorders>
              <w:top w:val="nil"/>
              <w:bottom w:val="nil"/>
            </w:tcBorders>
            <w:shd w:val="clear" w:color="auto" w:fill="auto"/>
          </w:tcPr>
          <w:p w14:paraId="7E50D784" w14:textId="77777777" w:rsidR="00EB6F11" w:rsidRPr="00825F62" w:rsidRDefault="00EB6F11" w:rsidP="00EB6F11">
            <w:pPr>
              <w:suppressAutoHyphens w:val="0"/>
              <w:spacing w:before="40" w:after="96" w:line="220" w:lineRule="exact"/>
              <w:ind w:right="113"/>
            </w:pPr>
            <w:r w:rsidRPr="00825F62">
              <w:rPr>
                <w:lang w:eastAsia="en-GB"/>
              </w:rPr>
              <w:t xml:space="preserve">Juan Pedro </w:t>
            </w:r>
            <w:proofErr w:type="spellStart"/>
            <w:r w:rsidRPr="00825F62">
              <w:rPr>
                <w:lang w:eastAsia="en-GB"/>
              </w:rPr>
              <w:t>Lares</w:t>
            </w:r>
            <w:proofErr w:type="spellEnd"/>
            <w:r w:rsidRPr="00825F62">
              <w:rPr>
                <w:lang w:eastAsia="en-GB"/>
              </w:rPr>
              <w:t xml:space="preserve"> Rangel</w:t>
            </w:r>
          </w:p>
        </w:tc>
        <w:tc>
          <w:tcPr>
            <w:tcW w:w="2521" w:type="dxa"/>
            <w:tcBorders>
              <w:top w:val="nil"/>
              <w:bottom w:val="nil"/>
            </w:tcBorders>
            <w:shd w:val="clear" w:color="auto" w:fill="auto"/>
          </w:tcPr>
          <w:p w14:paraId="7E68DD15" w14:textId="77777777" w:rsidR="00EB6F11" w:rsidRPr="00825F62" w:rsidRDefault="00EB6F11" w:rsidP="00EB6F11">
            <w:pPr>
              <w:suppressAutoHyphens w:val="0"/>
              <w:spacing w:before="40" w:after="96"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17F671D5" w14:textId="77777777" w:rsidR="00EB6F11" w:rsidRPr="00825F62" w:rsidRDefault="00EB6F11" w:rsidP="00EB6F11">
            <w:pPr>
              <w:suppressAutoHyphens w:val="0"/>
              <w:spacing w:before="40" w:after="96" w:line="220" w:lineRule="exact"/>
              <w:ind w:right="113"/>
            </w:pPr>
            <w:r w:rsidRPr="00825F62">
              <w:t xml:space="preserve">Mr. </w:t>
            </w:r>
            <w:proofErr w:type="spellStart"/>
            <w:r w:rsidRPr="00825F62">
              <w:t>Lares</w:t>
            </w:r>
            <w:proofErr w:type="spellEnd"/>
            <w:r w:rsidRPr="00825F62">
              <w:t xml:space="preserve"> Rangel was liberated prior to the adoption of the opinion; information from the source. </w:t>
            </w:r>
          </w:p>
        </w:tc>
      </w:tr>
      <w:tr w:rsidR="00EB6F11" w:rsidRPr="00825F62" w14:paraId="5A2AC537" w14:textId="77777777" w:rsidTr="00FA289A">
        <w:trPr>
          <w:cantSplit/>
        </w:trPr>
        <w:tc>
          <w:tcPr>
            <w:tcW w:w="934" w:type="dxa"/>
            <w:tcBorders>
              <w:top w:val="nil"/>
              <w:bottom w:val="nil"/>
            </w:tcBorders>
            <w:shd w:val="clear" w:color="auto" w:fill="auto"/>
          </w:tcPr>
          <w:p w14:paraId="2B133E9C" w14:textId="77777777" w:rsidR="00EB6F11" w:rsidRPr="00825F62" w:rsidRDefault="00EB6F11" w:rsidP="00EB6F11">
            <w:pPr>
              <w:suppressAutoHyphens w:val="0"/>
              <w:spacing w:before="40" w:after="96" w:line="220" w:lineRule="exact"/>
              <w:ind w:right="113"/>
            </w:pPr>
            <w:r w:rsidRPr="00825F62">
              <w:rPr>
                <w:szCs w:val="18"/>
              </w:rPr>
              <w:t>42/2018</w:t>
            </w:r>
          </w:p>
        </w:tc>
        <w:tc>
          <w:tcPr>
            <w:tcW w:w="2043" w:type="dxa"/>
            <w:tcBorders>
              <w:top w:val="nil"/>
              <w:bottom w:val="nil"/>
            </w:tcBorders>
            <w:shd w:val="clear" w:color="auto" w:fill="auto"/>
          </w:tcPr>
          <w:p w14:paraId="1C55BFC4" w14:textId="77777777" w:rsidR="00EB6F11" w:rsidRPr="00825F62" w:rsidRDefault="00EB6F11" w:rsidP="00EB6F11">
            <w:pPr>
              <w:suppressAutoHyphens w:val="0"/>
              <w:spacing w:before="40" w:after="96" w:line="220" w:lineRule="exact"/>
              <w:ind w:right="113"/>
            </w:pPr>
            <w:r w:rsidRPr="00825F62">
              <w:rPr>
                <w:szCs w:val="18"/>
              </w:rPr>
              <w:t xml:space="preserve">Turkey </w:t>
            </w:r>
          </w:p>
        </w:tc>
        <w:tc>
          <w:tcPr>
            <w:tcW w:w="1420" w:type="dxa"/>
            <w:tcBorders>
              <w:top w:val="nil"/>
              <w:bottom w:val="nil"/>
            </w:tcBorders>
            <w:shd w:val="clear" w:color="auto" w:fill="auto"/>
          </w:tcPr>
          <w:p w14:paraId="20AA748F"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64647D3" w14:textId="77777777" w:rsidR="00EB6F11" w:rsidRPr="00825F62" w:rsidRDefault="00EB6F11" w:rsidP="00EB6F11">
            <w:pPr>
              <w:suppressAutoHyphens w:val="0"/>
              <w:spacing w:before="40" w:after="96" w:line="220" w:lineRule="exact"/>
              <w:ind w:right="113"/>
            </w:pPr>
            <w:proofErr w:type="spellStart"/>
            <w:r w:rsidRPr="00825F62">
              <w:rPr>
                <w:lang w:eastAsia="en-GB"/>
              </w:rPr>
              <w:t>Mestan</w:t>
            </w:r>
            <w:proofErr w:type="spellEnd"/>
            <w:r w:rsidRPr="00825F62">
              <w:rPr>
                <w:lang w:eastAsia="en-GB"/>
              </w:rPr>
              <w:t xml:space="preserve"> </w:t>
            </w:r>
            <w:proofErr w:type="spellStart"/>
            <w:r w:rsidRPr="00825F62">
              <w:rPr>
                <w:lang w:eastAsia="en-GB"/>
              </w:rPr>
              <w:t>Yayman</w:t>
            </w:r>
            <w:proofErr w:type="spellEnd"/>
          </w:p>
        </w:tc>
        <w:tc>
          <w:tcPr>
            <w:tcW w:w="2521" w:type="dxa"/>
            <w:tcBorders>
              <w:top w:val="nil"/>
              <w:bottom w:val="nil"/>
            </w:tcBorders>
            <w:shd w:val="clear" w:color="auto" w:fill="auto"/>
          </w:tcPr>
          <w:p w14:paraId="113E3422"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1A62C4F6" w14:textId="77777777" w:rsidR="00EB6F11" w:rsidRPr="00825F62" w:rsidRDefault="00EB6F11" w:rsidP="00EB6F11">
            <w:pPr>
              <w:suppressAutoHyphens w:val="0"/>
              <w:spacing w:before="40" w:after="96" w:line="220" w:lineRule="exact"/>
              <w:ind w:right="113"/>
            </w:pPr>
            <w:r w:rsidRPr="00825F62">
              <w:t>No action taken to implement opinion; information from the Government.</w:t>
            </w:r>
          </w:p>
        </w:tc>
      </w:tr>
      <w:tr w:rsidR="00EB6F11" w:rsidRPr="00825F62" w14:paraId="5F1215D5" w14:textId="77777777" w:rsidTr="00FA289A">
        <w:trPr>
          <w:cantSplit/>
        </w:trPr>
        <w:tc>
          <w:tcPr>
            <w:tcW w:w="934" w:type="dxa"/>
            <w:tcBorders>
              <w:top w:val="nil"/>
              <w:bottom w:val="nil"/>
            </w:tcBorders>
            <w:shd w:val="clear" w:color="auto" w:fill="auto"/>
          </w:tcPr>
          <w:p w14:paraId="35DCC37F" w14:textId="77777777" w:rsidR="00EB6F11" w:rsidRPr="00825F62" w:rsidRDefault="00EB6F11" w:rsidP="00EB6F11">
            <w:pPr>
              <w:suppressAutoHyphens w:val="0"/>
              <w:spacing w:before="40" w:after="96" w:line="220" w:lineRule="exact"/>
              <w:ind w:right="113"/>
            </w:pPr>
            <w:r w:rsidRPr="00825F62">
              <w:rPr>
                <w:szCs w:val="18"/>
              </w:rPr>
              <w:t>43/2018</w:t>
            </w:r>
          </w:p>
        </w:tc>
        <w:tc>
          <w:tcPr>
            <w:tcW w:w="2043" w:type="dxa"/>
            <w:tcBorders>
              <w:top w:val="nil"/>
              <w:bottom w:val="nil"/>
            </w:tcBorders>
            <w:shd w:val="clear" w:color="auto" w:fill="auto"/>
          </w:tcPr>
          <w:p w14:paraId="7144A3EB" w14:textId="77777777" w:rsidR="00EB6F11" w:rsidRPr="00825F62" w:rsidRDefault="00EB6F11" w:rsidP="00EB6F11">
            <w:pPr>
              <w:suppressAutoHyphens w:val="0"/>
              <w:spacing w:before="40" w:after="96" w:line="220" w:lineRule="exact"/>
              <w:ind w:right="113"/>
            </w:pPr>
            <w:r w:rsidRPr="00825F62">
              <w:rPr>
                <w:szCs w:val="18"/>
              </w:rPr>
              <w:t>Turkey</w:t>
            </w:r>
          </w:p>
        </w:tc>
        <w:tc>
          <w:tcPr>
            <w:tcW w:w="1420" w:type="dxa"/>
            <w:tcBorders>
              <w:top w:val="nil"/>
              <w:bottom w:val="nil"/>
            </w:tcBorders>
            <w:shd w:val="clear" w:color="auto" w:fill="auto"/>
          </w:tcPr>
          <w:p w14:paraId="715164D4"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5A961FF6" w14:textId="77777777" w:rsidR="00EB6F11" w:rsidRPr="00825F62" w:rsidRDefault="00EB6F11" w:rsidP="00EB6F11">
            <w:pPr>
              <w:suppressAutoHyphens w:val="0"/>
              <w:spacing w:before="40" w:after="96" w:line="220" w:lineRule="exact"/>
              <w:ind w:right="113"/>
            </w:pPr>
            <w:r w:rsidRPr="00825F62">
              <w:rPr>
                <w:lang w:eastAsia="en-GB"/>
              </w:rPr>
              <w:t xml:space="preserve">Ahmet </w:t>
            </w:r>
            <w:proofErr w:type="spellStart"/>
            <w:r w:rsidRPr="00825F62">
              <w:rPr>
                <w:lang w:eastAsia="en-GB"/>
              </w:rPr>
              <w:t>Caliskan</w:t>
            </w:r>
            <w:proofErr w:type="spellEnd"/>
          </w:p>
        </w:tc>
        <w:tc>
          <w:tcPr>
            <w:tcW w:w="2521" w:type="dxa"/>
            <w:tcBorders>
              <w:top w:val="nil"/>
              <w:bottom w:val="nil"/>
            </w:tcBorders>
            <w:shd w:val="clear" w:color="auto" w:fill="auto"/>
          </w:tcPr>
          <w:p w14:paraId="4C54FF73"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73D8CBDF" w14:textId="77777777" w:rsidR="00EB6F11" w:rsidRPr="00825F62" w:rsidRDefault="00EB6F11" w:rsidP="00EB6F11">
            <w:pPr>
              <w:suppressAutoHyphens w:val="0"/>
              <w:spacing w:before="40" w:after="96" w:line="220" w:lineRule="exact"/>
              <w:ind w:right="113"/>
            </w:pPr>
            <w:r w:rsidRPr="00825F62">
              <w:t xml:space="preserve">Mr. </w:t>
            </w:r>
            <w:proofErr w:type="spellStart"/>
            <w:r w:rsidRPr="00825F62">
              <w:t>Caliskan</w:t>
            </w:r>
            <w:proofErr w:type="spellEnd"/>
            <w:r w:rsidRPr="00825F62">
              <w:t xml:space="preserve"> has been released pending appeal of his sentence; information from the Government.</w:t>
            </w:r>
          </w:p>
        </w:tc>
      </w:tr>
      <w:tr w:rsidR="00EB6F11" w:rsidRPr="00825F62" w14:paraId="6661A223" w14:textId="77777777" w:rsidTr="00FA289A">
        <w:trPr>
          <w:cantSplit/>
        </w:trPr>
        <w:tc>
          <w:tcPr>
            <w:tcW w:w="934" w:type="dxa"/>
            <w:tcBorders>
              <w:top w:val="nil"/>
              <w:bottom w:val="nil"/>
            </w:tcBorders>
            <w:shd w:val="clear" w:color="auto" w:fill="auto"/>
          </w:tcPr>
          <w:p w14:paraId="53DC74E7" w14:textId="77777777" w:rsidR="00EB6F11" w:rsidRPr="00825F62" w:rsidRDefault="00EB6F11" w:rsidP="00EB6F11">
            <w:pPr>
              <w:suppressAutoHyphens w:val="0"/>
              <w:spacing w:before="40" w:after="96" w:line="220" w:lineRule="exact"/>
              <w:ind w:right="113"/>
            </w:pPr>
            <w:r w:rsidRPr="00825F62">
              <w:rPr>
                <w:szCs w:val="18"/>
              </w:rPr>
              <w:t>44/2018</w:t>
            </w:r>
          </w:p>
        </w:tc>
        <w:tc>
          <w:tcPr>
            <w:tcW w:w="2043" w:type="dxa"/>
            <w:tcBorders>
              <w:top w:val="nil"/>
              <w:bottom w:val="nil"/>
            </w:tcBorders>
            <w:shd w:val="clear" w:color="auto" w:fill="auto"/>
          </w:tcPr>
          <w:p w14:paraId="4B7DAAAB" w14:textId="77777777" w:rsidR="00EB6F11" w:rsidRPr="00825F62" w:rsidRDefault="00EB6F11" w:rsidP="00EB6F11">
            <w:pPr>
              <w:suppressAutoHyphens w:val="0"/>
              <w:spacing w:before="40" w:after="96" w:line="220" w:lineRule="exact"/>
              <w:ind w:right="113"/>
            </w:pPr>
            <w:r w:rsidRPr="00825F62">
              <w:rPr>
                <w:szCs w:val="18"/>
              </w:rPr>
              <w:t xml:space="preserve">Turkey </w:t>
            </w:r>
          </w:p>
        </w:tc>
        <w:tc>
          <w:tcPr>
            <w:tcW w:w="1420" w:type="dxa"/>
            <w:tcBorders>
              <w:top w:val="nil"/>
              <w:bottom w:val="nil"/>
            </w:tcBorders>
            <w:shd w:val="clear" w:color="auto" w:fill="auto"/>
          </w:tcPr>
          <w:p w14:paraId="2F09396A"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0FEC6270" w14:textId="77777777" w:rsidR="00EB6F11" w:rsidRPr="00825F62" w:rsidRDefault="00EB6F11" w:rsidP="00EB6F11">
            <w:pPr>
              <w:suppressAutoHyphens w:val="0"/>
              <w:spacing w:before="40" w:after="96" w:line="220" w:lineRule="exact"/>
              <w:ind w:right="113"/>
              <w:rPr>
                <w:lang w:val="fr-CH"/>
              </w:rPr>
            </w:pPr>
            <w:proofErr w:type="spellStart"/>
            <w:r w:rsidRPr="00825F62">
              <w:rPr>
                <w:lang w:eastAsia="en-GB"/>
              </w:rPr>
              <w:t>Muharrem</w:t>
            </w:r>
            <w:proofErr w:type="spellEnd"/>
            <w:r w:rsidRPr="00825F62">
              <w:rPr>
                <w:lang w:eastAsia="en-GB"/>
              </w:rPr>
              <w:t xml:space="preserve"> </w:t>
            </w:r>
            <w:proofErr w:type="spellStart"/>
            <w:r w:rsidRPr="00825F62">
              <w:rPr>
                <w:lang w:eastAsia="en-GB"/>
              </w:rPr>
              <w:t>Gençtürk</w:t>
            </w:r>
            <w:proofErr w:type="spellEnd"/>
          </w:p>
        </w:tc>
        <w:tc>
          <w:tcPr>
            <w:tcW w:w="2521" w:type="dxa"/>
            <w:tcBorders>
              <w:top w:val="nil"/>
              <w:bottom w:val="nil"/>
            </w:tcBorders>
            <w:shd w:val="clear" w:color="auto" w:fill="auto"/>
          </w:tcPr>
          <w:p w14:paraId="7A892EBD"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7BD2F082" w14:textId="77777777" w:rsidR="00EB6F11" w:rsidRPr="00825F62" w:rsidRDefault="00EB6F11" w:rsidP="00EB6F11">
            <w:pPr>
              <w:suppressAutoHyphens w:val="0"/>
              <w:spacing w:before="40" w:after="96" w:line="220" w:lineRule="exact"/>
              <w:ind w:right="113"/>
            </w:pPr>
            <w:r w:rsidRPr="00825F62">
              <w:t xml:space="preserve">Mr. </w:t>
            </w:r>
            <w:proofErr w:type="spellStart"/>
            <w:r w:rsidRPr="00825F62">
              <w:t>Gençtürk</w:t>
            </w:r>
            <w:proofErr w:type="spellEnd"/>
            <w:r w:rsidRPr="00825F62">
              <w:t xml:space="preserve"> has been sentenced and appealed against his sentence. No action taken to implement opinion; information from the Government. </w:t>
            </w:r>
          </w:p>
        </w:tc>
      </w:tr>
      <w:tr w:rsidR="00EB6F11" w:rsidRPr="00825F62" w14:paraId="49E9E736" w14:textId="77777777" w:rsidTr="00FA289A">
        <w:trPr>
          <w:cantSplit/>
        </w:trPr>
        <w:tc>
          <w:tcPr>
            <w:tcW w:w="934" w:type="dxa"/>
            <w:tcBorders>
              <w:top w:val="nil"/>
              <w:bottom w:val="nil"/>
            </w:tcBorders>
            <w:shd w:val="clear" w:color="auto" w:fill="auto"/>
          </w:tcPr>
          <w:p w14:paraId="4A95FCBE" w14:textId="77777777" w:rsidR="00EB6F11" w:rsidRPr="00825F62" w:rsidRDefault="00EB6F11" w:rsidP="00EB6F11">
            <w:pPr>
              <w:suppressAutoHyphens w:val="0"/>
              <w:spacing w:before="40" w:after="96" w:line="220" w:lineRule="exact"/>
              <w:ind w:right="113"/>
            </w:pPr>
            <w:r w:rsidRPr="00825F62">
              <w:rPr>
                <w:szCs w:val="18"/>
              </w:rPr>
              <w:t>45/2018</w:t>
            </w:r>
          </w:p>
        </w:tc>
        <w:tc>
          <w:tcPr>
            <w:tcW w:w="2043" w:type="dxa"/>
            <w:tcBorders>
              <w:top w:val="nil"/>
              <w:bottom w:val="nil"/>
            </w:tcBorders>
            <w:shd w:val="clear" w:color="auto" w:fill="auto"/>
          </w:tcPr>
          <w:p w14:paraId="770DF1AB" w14:textId="77777777" w:rsidR="00EB6F11" w:rsidRPr="00825F62" w:rsidRDefault="00EB6F11" w:rsidP="00EB6F11">
            <w:pPr>
              <w:suppressAutoHyphens w:val="0"/>
              <w:spacing w:before="40" w:after="96" w:line="220" w:lineRule="exact"/>
              <w:ind w:right="113"/>
            </w:pPr>
            <w:r w:rsidRPr="00825F62">
              <w:rPr>
                <w:szCs w:val="18"/>
              </w:rPr>
              <w:t xml:space="preserve">Viet Nam </w:t>
            </w:r>
          </w:p>
        </w:tc>
        <w:tc>
          <w:tcPr>
            <w:tcW w:w="1420" w:type="dxa"/>
            <w:tcBorders>
              <w:top w:val="nil"/>
              <w:bottom w:val="nil"/>
            </w:tcBorders>
            <w:shd w:val="clear" w:color="auto" w:fill="auto"/>
          </w:tcPr>
          <w:p w14:paraId="6CFD157E"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42E8406" w14:textId="77777777" w:rsidR="00EB6F11" w:rsidRPr="00825F62" w:rsidRDefault="00EB6F11" w:rsidP="00EB6F11">
            <w:pPr>
              <w:suppressAutoHyphens w:val="0"/>
              <w:spacing w:before="40" w:after="96" w:line="220" w:lineRule="exact"/>
              <w:ind w:right="113"/>
            </w:pPr>
            <w:r w:rsidRPr="00825F62">
              <w:rPr>
                <w:lang w:eastAsia="en-GB"/>
              </w:rPr>
              <w:t xml:space="preserve">Hoang Duc </w:t>
            </w:r>
            <w:proofErr w:type="spellStart"/>
            <w:r w:rsidRPr="00825F62">
              <w:rPr>
                <w:lang w:eastAsia="en-GB"/>
              </w:rPr>
              <w:t>Binh</w:t>
            </w:r>
            <w:proofErr w:type="spellEnd"/>
          </w:p>
        </w:tc>
        <w:tc>
          <w:tcPr>
            <w:tcW w:w="2521" w:type="dxa"/>
            <w:tcBorders>
              <w:top w:val="nil"/>
              <w:bottom w:val="nil"/>
            </w:tcBorders>
            <w:shd w:val="clear" w:color="auto" w:fill="auto"/>
          </w:tcPr>
          <w:p w14:paraId="478BC0C2"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576E9F80" w14:textId="77777777" w:rsidR="00EB6F11" w:rsidRPr="00825F62" w:rsidRDefault="00EB6F11" w:rsidP="00EB6F11">
            <w:pPr>
              <w:suppressAutoHyphens w:val="0"/>
              <w:spacing w:before="40" w:after="96" w:line="220" w:lineRule="exact"/>
              <w:ind w:right="113"/>
            </w:pPr>
            <w:r w:rsidRPr="00825F62">
              <w:t>No action taken. The conditions and health situation of the individual have worsened; information from the source.</w:t>
            </w:r>
          </w:p>
        </w:tc>
      </w:tr>
      <w:tr w:rsidR="00EB6F11" w:rsidRPr="00825F62" w14:paraId="3D24FC03" w14:textId="77777777" w:rsidTr="00FA289A">
        <w:trPr>
          <w:cantSplit/>
        </w:trPr>
        <w:tc>
          <w:tcPr>
            <w:tcW w:w="934" w:type="dxa"/>
            <w:tcBorders>
              <w:top w:val="nil"/>
              <w:bottom w:val="nil"/>
            </w:tcBorders>
            <w:shd w:val="clear" w:color="auto" w:fill="auto"/>
          </w:tcPr>
          <w:p w14:paraId="2D57EA2B" w14:textId="77777777" w:rsidR="00EB6F11" w:rsidRPr="00825F62" w:rsidRDefault="00EB6F11" w:rsidP="00EB6F11">
            <w:pPr>
              <w:suppressAutoHyphens w:val="0"/>
              <w:spacing w:before="40" w:after="96" w:line="220" w:lineRule="exact"/>
              <w:ind w:right="113"/>
            </w:pPr>
            <w:r w:rsidRPr="00825F62">
              <w:rPr>
                <w:szCs w:val="18"/>
              </w:rPr>
              <w:t>46/2018</w:t>
            </w:r>
          </w:p>
        </w:tc>
        <w:tc>
          <w:tcPr>
            <w:tcW w:w="2043" w:type="dxa"/>
            <w:tcBorders>
              <w:top w:val="nil"/>
              <w:bottom w:val="nil"/>
            </w:tcBorders>
            <w:shd w:val="clear" w:color="auto" w:fill="auto"/>
          </w:tcPr>
          <w:p w14:paraId="20BF4E83" w14:textId="77777777" w:rsidR="00EB6F11" w:rsidRPr="00825F62" w:rsidRDefault="00EB6F11" w:rsidP="00EB6F11">
            <w:pPr>
              <w:suppressAutoHyphens w:val="0"/>
              <w:spacing w:before="40" w:after="96" w:line="220" w:lineRule="exact"/>
              <w:ind w:right="113"/>
            </w:pPr>
            <w:r w:rsidRPr="00825F62">
              <w:rPr>
                <w:szCs w:val="18"/>
              </w:rPr>
              <w:t>Viet Nam</w:t>
            </w:r>
          </w:p>
        </w:tc>
        <w:tc>
          <w:tcPr>
            <w:tcW w:w="1420" w:type="dxa"/>
            <w:tcBorders>
              <w:top w:val="nil"/>
              <w:bottom w:val="nil"/>
            </w:tcBorders>
            <w:shd w:val="clear" w:color="auto" w:fill="auto"/>
          </w:tcPr>
          <w:p w14:paraId="6633B7BA"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691C46FD" w14:textId="77777777" w:rsidR="00EB6F11" w:rsidRPr="00825F62" w:rsidRDefault="00EB6F11" w:rsidP="00EB6F11">
            <w:pPr>
              <w:suppressAutoHyphens w:val="0"/>
              <w:spacing w:before="40" w:after="96" w:line="220" w:lineRule="exact"/>
              <w:ind w:right="113"/>
            </w:pPr>
            <w:r w:rsidRPr="00825F62">
              <w:rPr>
                <w:lang w:eastAsia="en-GB"/>
              </w:rPr>
              <w:t xml:space="preserve">Lê Thu </w:t>
            </w:r>
            <w:proofErr w:type="spellStart"/>
            <w:r w:rsidRPr="00825F62">
              <w:rPr>
                <w:lang w:eastAsia="en-GB"/>
              </w:rPr>
              <w:t>Hà</w:t>
            </w:r>
            <w:proofErr w:type="spellEnd"/>
            <w:r w:rsidRPr="00825F62">
              <w:rPr>
                <w:lang w:eastAsia="en-GB"/>
              </w:rPr>
              <w:t xml:space="preserve">, Nguyen </w:t>
            </w:r>
            <w:proofErr w:type="spellStart"/>
            <w:r w:rsidRPr="00825F62">
              <w:rPr>
                <w:lang w:eastAsia="en-GB"/>
              </w:rPr>
              <w:t>Trung</w:t>
            </w:r>
            <w:proofErr w:type="spellEnd"/>
            <w:r w:rsidRPr="00825F62">
              <w:rPr>
                <w:lang w:eastAsia="en-GB"/>
              </w:rPr>
              <w:t xml:space="preserve"> Ton and Nguyen </w:t>
            </w:r>
            <w:proofErr w:type="spellStart"/>
            <w:r w:rsidRPr="00825F62">
              <w:rPr>
                <w:lang w:eastAsia="en-GB"/>
              </w:rPr>
              <w:t>Trung</w:t>
            </w:r>
            <w:proofErr w:type="spellEnd"/>
            <w:r w:rsidRPr="00825F62">
              <w:rPr>
                <w:lang w:eastAsia="en-GB"/>
              </w:rPr>
              <w:t xml:space="preserve"> </w:t>
            </w:r>
            <w:proofErr w:type="spellStart"/>
            <w:r w:rsidRPr="00825F62">
              <w:rPr>
                <w:lang w:eastAsia="en-GB"/>
              </w:rPr>
              <w:t>Truc</w:t>
            </w:r>
            <w:proofErr w:type="spellEnd"/>
          </w:p>
        </w:tc>
        <w:tc>
          <w:tcPr>
            <w:tcW w:w="2521" w:type="dxa"/>
            <w:tcBorders>
              <w:top w:val="nil"/>
              <w:bottom w:val="nil"/>
            </w:tcBorders>
            <w:shd w:val="clear" w:color="auto" w:fill="auto"/>
          </w:tcPr>
          <w:p w14:paraId="7CDC51BD"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2B38CD34" w14:textId="77777777" w:rsidR="00EB6F11" w:rsidRPr="00825F62" w:rsidRDefault="00EB6F11" w:rsidP="00EB6F11">
            <w:pPr>
              <w:suppressAutoHyphens w:val="0"/>
              <w:spacing w:before="40" w:after="96" w:line="220" w:lineRule="exact"/>
              <w:ind w:right="113"/>
            </w:pPr>
          </w:p>
        </w:tc>
      </w:tr>
      <w:tr w:rsidR="00EB6F11" w:rsidRPr="00825F62" w14:paraId="33424285" w14:textId="77777777" w:rsidTr="00FA289A">
        <w:trPr>
          <w:cantSplit/>
        </w:trPr>
        <w:tc>
          <w:tcPr>
            <w:tcW w:w="934" w:type="dxa"/>
            <w:tcBorders>
              <w:top w:val="nil"/>
              <w:bottom w:val="nil"/>
            </w:tcBorders>
            <w:shd w:val="clear" w:color="auto" w:fill="auto"/>
          </w:tcPr>
          <w:p w14:paraId="4EE4DACD" w14:textId="77777777" w:rsidR="00EB6F11" w:rsidRPr="00825F62" w:rsidRDefault="00EB6F11" w:rsidP="00EB6F11">
            <w:pPr>
              <w:suppressAutoHyphens w:val="0"/>
              <w:spacing w:before="40" w:after="96" w:line="220" w:lineRule="exact"/>
              <w:ind w:right="113"/>
            </w:pPr>
            <w:r w:rsidRPr="00825F62">
              <w:rPr>
                <w:szCs w:val="18"/>
              </w:rPr>
              <w:t>47/2018</w:t>
            </w:r>
          </w:p>
        </w:tc>
        <w:tc>
          <w:tcPr>
            <w:tcW w:w="2043" w:type="dxa"/>
            <w:tcBorders>
              <w:top w:val="nil"/>
              <w:bottom w:val="nil"/>
            </w:tcBorders>
            <w:shd w:val="clear" w:color="auto" w:fill="auto"/>
          </w:tcPr>
          <w:p w14:paraId="3CAAD0E6" w14:textId="77777777" w:rsidR="00EB6F11" w:rsidRPr="00825F62" w:rsidRDefault="00EB6F11" w:rsidP="00EB6F11">
            <w:pPr>
              <w:suppressAutoHyphens w:val="0"/>
              <w:spacing w:before="40" w:after="96" w:line="220" w:lineRule="exact"/>
              <w:ind w:right="113"/>
            </w:pPr>
            <w:r w:rsidRPr="00825F62">
              <w:rPr>
                <w:szCs w:val="18"/>
              </w:rPr>
              <w:t>Egypt</w:t>
            </w:r>
          </w:p>
        </w:tc>
        <w:tc>
          <w:tcPr>
            <w:tcW w:w="1420" w:type="dxa"/>
            <w:tcBorders>
              <w:top w:val="nil"/>
              <w:bottom w:val="nil"/>
            </w:tcBorders>
            <w:shd w:val="clear" w:color="auto" w:fill="auto"/>
          </w:tcPr>
          <w:p w14:paraId="001CED03" w14:textId="77777777" w:rsidR="00EB6F11" w:rsidRPr="00825F62" w:rsidRDefault="00EB6F11" w:rsidP="00EB6F11">
            <w:pPr>
              <w:suppressAutoHyphens w:val="0"/>
              <w:spacing w:before="40" w:after="96" w:line="220" w:lineRule="exact"/>
              <w:ind w:right="113"/>
            </w:pPr>
            <w:r w:rsidRPr="00825F62">
              <w:rPr>
                <w:szCs w:val="18"/>
              </w:rPr>
              <w:t xml:space="preserve">No </w:t>
            </w:r>
          </w:p>
        </w:tc>
        <w:tc>
          <w:tcPr>
            <w:tcW w:w="2920" w:type="dxa"/>
            <w:tcBorders>
              <w:top w:val="nil"/>
              <w:bottom w:val="nil"/>
            </w:tcBorders>
            <w:shd w:val="clear" w:color="auto" w:fill="auto"/>
          </w:tcPr>
          <w:p w14:paraId="70BD3D51" w14:textId="77777777" w:rsidR="00EB6F11" w:rsidRPr="00825F62" w:rsidRDefault="00EB6F11" w:rsidP="00EB6F11">
            <w:pPr>
              <w:suppressAutoHyphens w:val="0"/>
              <w:spacing w:before="40" w:after="96" w:line="220" w:lineRule="exact"/>
              <w:ind w:right="113"/>
            </w:pPr>
            <w:r w:rsidRPr="00825F62">
              <w:rPr>
                <w:lang w:eastAsia="en-GB"/>
              </w:rPr>
              <w:t xml:space="preserve">Hisham Ahmed </w:t>
            </w:r>
            <w:proofErr w:type="spellStart"/>
            <w:r w:rsidRPr="00825F62">
              <w:rPr>
                <w:lang w:eastAsia="en-GB"/>
              </w:rPr>
              <w:t>Awad</w:t>
            </w:r>
            <w:proofErr w:type="spellEnd"/>
            <w:r w:rsidRPr="00825F62">
              <w:rPr>
                <w:lang w:eastAsia="en-GB"/>
              </w:rPr>
              <w:t xml:space="preserve"> Jaafar</w:t>
            </w:r>
          </w:p>
        </w:tc>
        <w:tc>
          <w:tcPr>
            <w:tcW w:w="2521" w:type="dxa"/>
            <w:tcBorders>
              <w:top w:val="nil"/>
              <w:bottom w:val="nil"/>
            </w:tcBorders>
            <w:shd w:val="clear" w:color="auto" w:fill="auto"/>
          </w:tcPr>
          <w:p w14:paraId="26E6333B" w14:textId="77777777" w:rsidR="00EB6F11" w:rsidRPr="00825F62" w:rsidRDefault="00EB6F11" w:rsidP="00EB6F11">
            <w:pPr>
              <w:suppressAutoHyphens w:val="0"/>
              <w:spacing w:before="40" w:after="96" w:line="220" w:lineRule="exact"/>
              <w:ind w:right="113"/>
            </w:pPr>
            <w:r w:rsidRPr="00825F62">
              <w:rPr>
                <w:szCs w:val="18"/>
              </w:rPr>
              <w:t xml:space="preserve">Detention arbitrary, categories I, II, III and V </w:t>
            </w:r>
          </w:p>
        </w:tc>
        <w:tc>
          <w:tcPr>
            <w:tcW w:w="2521" w:type="dxa"/>
            <w:tcBorders>
              <w:top w:val="nil"/>
              <w:bottom w:val="nil"/>
            </w:tcBorders>
            <w:shd w:val="clear" w:color="auto" w:fill="auto"/>
          </w:tcPr>
          <w:p w14:paraId="68482863" w14:textId="77777777" w:rsidR="00EB6F11" w:rsidRPr="00825F62" w:rsidRDefault="00EB6F11" w:rsidP="00EB6F11">
            <w:pPr>
              <w:suppressAutoHyphens w:val="0"/>
              <w:spacing w:before="40" w:after="96" w:line="220" w:lineRule="exact"/>
              <w:ind w:right="113"/>
            </w:pPr>
          </w:p>
        </w:tc>
      </w:tr>
      <w:tr w:rsidR="00EB6F11" w:rsidRPr="00825F62" w14:paraId="5059024F" w14:textId="77777777" w:rsidTr="00FA289A">
        <w:trPr>
          <w:cantSplit/>
        </w:trPr>
        <w:tc>
          <w:tcPr>
            <w:tcW w:w="934" w:type="dxa"/>
            <w:tcBorders>
              <w:top w:val="nil"/>
              <w:bottom w:val="nil"/>
            </w:tcBorders>
            <w:shd w:val="clear" w:color="auto" w:fill="auto"/>
          </w:tcPr>
          <w:p w14:paraId="0FFEB904" w14:textId="77777777" w:rsidR="00EB6F11" w:rsidRPr="00825F62" w:rsidRDefault="00EB6F11" w:rsidP="00EB6F11">
            <w:pPr>
              <w:suppressAutoHyphens w:val="0"/>
              <w:spacing w:before="40" w:after="96" w:line="220" w:lineRule="exact"/>
              <w:ind w:right="113"/>
            </w:pPr>
            <w:r w:rsidRPr="00825F62">
              <w:rPr>
                <w:szCs w:val="18"/>
              </w:rPr>
              <w:t>48/2018</w:t>
            </w:r>
          </w:p>
        </w:tc>
        <w:tc>
          <w:tcPr>
            <w:tcW w:w="2043" w:type="dxa"/>
            <w:tcBorders>
              <w:top w:val="nil"/>
              <w:bottom w:val="nil"/>
            </w:tcBorders>
            <w:shd w:val="clear" w:color="auto" w:fill="auto"/>
          </w:tcPr>
          <w:p w14:paraId="3A0C99FB" w14:textId="77777777" w:rsidR="00EB6F11" w:rsidRPr="00825F62" w:rsidRDefault="00EB6F11" w:rsidP="00EB6F11">
            <w:pPr>
              <w:suppressAutoHyphens w:val="0"/>
              <w:spacing w:before="40" w:after="96" w:line="220" w:lineRule="exact"/>
              <w:ind w:right="113"/>
            </w:pPr>
            <w:r w:rsidRPr="00825F62">
              <w:rPr>
                <w:szCs w:val="18"/>
              </w:rPr>
              <w:t>Cuba</w:t>
            </w:r>
          </w:p>
        </w:tc>
        <w:tc>
          <w:tcPr>
            <w:tcW w:w="1420" w:type="dxa"/>
            <w:tcBorders>
              <w:top w:val="nil"/>
              <w:bottom w:val="nil"/>
            </w:tcBorders>
            <w:shd w:val="clear" w:color="auto" w:fill="auto"/>
          </w:tcPr>
          <w:p w14:paraId="107C0F9F"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02700DA6" w14:textId="77777777" w:rsidR="00EB6F11" w:rsidRPr="00825F62" w:rsidRDefault="00EB6F11" w:rsidP="00EB6F11">
            <w:pPr>
              <w:suppressAutoHyphens w:val="0"/>
              <w:spacing w:before="40" w:after="96" w:line="220" w:lineRule="exact"/>
              <w:ind w:right="113"/>
            </w:pPr>
            <w:r w:rsidRPr="00825F62">
              <w:t>Omar</w:t>
            </w:r>
            <w:r w:rsidRPr="00825F62">
              <w:rPr>
                <w:lang w:eastAsia="en-GB"/>
              </w:rPr>
              <w:t xml:space="preserve"> </w:t>
            </w:r>
            <w:proofErr w:type="spellStart"/>
            <w:r w:rsidRPr="00825F62">
              <w:rPr>
                <w:lang w:eastAsia="en-GB"/>
              </w:rPr>
              <w:t>Rosabal</w:t>
            </w:r>
            <w:proofErr w:type="spellEnd"/>
            <w:r w:rsidRPr="00825F62">
              <w:rPr>
                <w:lang w:eastAsia="en-GB"/>
              </w:rPr>
              <w:t xml:space="preserve"> Sotomayor</w:t>
            </w:r>
          </w:p>
        </w:tc>
        <w:tc>
          <w:tcPr>
            <w:tcW w:w="2521" w:type="dxa"/>
            <w:tcBorders>
              <w:top w:val="nil"/>
              <w:bottom w:val="nil"/>
            </w:tcBorders>
            <w:shd w:val="clear" w:color="auto" w:fill="auto"/>
          </w:tcPr>
          <w:p w14:paraId="1FC84657" w14:textId="77777777" w:rsidR="00EB6F11" w:rsidRPr="00825F62" w:rsidRDefault="00EB6F11" w:rsidP="00EB6F11">
            <w:pPr>
              <w:suppressAutoHyphens w:val="0"/>
              <w:spacing w:before="40" w:after="96" w:line="220" w:lineRule="exact"/>
              <w:ind w:right="113"/>
            </w:pPr>
            <w:r w:rsidRPr="00825F62">
              <w:rPr>
                <w:szCs w:val="18"/>
              </w:rPr>
              <w:t xml:space="preserve">Detention arbitrary, </w:t>
            </w:r>
            <w:r w:rsidR="0057458F">
              <w:rPr>
                <w:szCs w:val="18"/>
              </w:rPr>
              <w:br/>
            </w:r>
            <w:r w:rsidRPr="00825F62">
              <w:rPr>
                <w:szCs w:val="18"/>
              </w:rPr>
              <w:t>category III</w:t>
            </w:r>
          </w:p>
        </w:tc>
        <w:tc>
          <w:tcPr>
            <w:tcW w:w="2521" w:type="dxa"/>
            <w:tcBorders>
              <w:top w:val="nil"/>
              <w:bottom w:val="nil"/>
            </w:tcBorders>
            <w:shd w:val="clear" w:color="auto" w:fill="auto"/>
          </w:tcPr>
          <w:p w14:paraId="613F3173" w14:textId="77777777" w:rsidR="00EB6F11" w:rsidRPr="00825F62" w:rsidRDefault="00EB6F11" w:rsidP="00EB6F11">
            <w:pPr>
              <w:suppressAutoHyphens w:val="0"/>
              <w:spacing w:before="40" w:after="96" w:line="220" w:lineRule="exact"/>
              <w:ind w:right="113"/>
            </w:pPr>
            <w:r w:rsidRPr="00825F62">
              <w:t>No action taken to implement opinion; information from the source.</w:t>
            </w:r>
          </w:p>
        </w:tc>
      </w:tr>
      <w:tr w:rsidR="00EB6F11" w:rsidRPr="00825F62" w14:paraId="65DAD8FA" w14:textId="77777777" w:rsidTr="00FA289A">
        <w:trPr>
          <w:cantSplit/>
        </w:trPr>
        <w:tc>
          <w:tcPr>
            <w:tcW w:w="934" w:type="dxa"/>
            <w:tcBorders>
              <w:top w:val="nil"/>
              <w:bottom w:val="nil"/>
            </w:tcBorders>
            <w:shd w:val="clear" w:color="auto" w:fill="auto"/>
          </w:tcPr>
          <w:p w14:paraId="01BA825F" w14:textId="77777777" w:rsidR="00EB6F11" w:rsidRPr="00825F62" w:rsidRDefault="00EB6F11" w:rsidP="00EB6F11">
            <w:pPr>
              <w:suppressAutoHyphens w:val="0"/>
              <w:spacing w:before="40" w:after="96" w:line="220" w:lineRule="exact"/>
              <w:ind w:right="113"/>
            </w:pPr>
            <w:r w:rsidRPr="00825F62">
              <w:rPr>
                <w:szCs w:val="18"/>
              </w:rPr>
              <w:t>49/2018</w:t>
            </w:r>
          </w:p>
        </w:tc>
        <w:tc>
          <w:tcPr>
            <w:tcW w:w="2043" w:type="dxa"/>
            <w:tcBorders>
              <w:top w:val="nil"/>
              <w:bottom w:val="nil"/>
            </w:tcBorders>
            <w:shd w:val="clear" w:color="auto" w:fill="auto"/>
          </w:tcPr>
          <w:p w14:paraId="6B2818AD" w14:textId="77777777" w:rsidR="00EB6F11" w:rsidRPr="00825F62" w:rsidRDefault="00EB6F11" w:rsidP="00EB6F11">
            <w:pPr>
              <w:suppressAutoHyphens w:val="0"/>
              <w:spacing w:before="40" w:after="96" w:line="220" w:lineRule="exact"/>
              <w:ind w:right="113"/>
            </w:pPr>
            <w:r w:rsidRPr="00825F62">
              <w:rPr>
                <w:szCs w:val="18"/>
              </w:rPr>
              <w:t>Venezuela (Bolivarian Republic of)</w:t>
            </w:r>
          </w:p>
        </w:tc>
        <w:tc>
          <w:tcPr>
            <w:tcW w:w="1420" w:type="dxa"/>
            <w:tcBorders>
              <w:top w:val="nil"/>
              <w:bottom w:val="nil"/>
            </w:tcBorders>
            <w:shd w:val="clear" w:color="auto" w:fill="auto"/>
          </w:tcPr>
          <w:p w14:paraId="7C479E75"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6296D7C7" w14:textId="77777777" w:rsidR="00EB6F11" w:rsidRPr="00825F62" w:rsidRDefault="00EB6F11" w:rsidP="00EB6F11">
            <w:pPr>
              <w:suppressAutoHyphens w:val="0"/>
              <w:spacing w:before="40" w:after="96" w:line="220" w:lineRule="exact"/>
              <w:ind w:right="113"/>
            </w:pPr>
            <w:r w:rsidRPr="00825F62">
              <w:rPr>
                <w:lang w:val="es-ES" w:eastAsia="en-GB"/>
              </w:rPr>
              <w:t>José Vicente García Ramírez</w:t>
            </w:r>
          </w:p>
        </w:tc>
        <w:tc>
          <w:tcPr>
            <w:tcW w:w="2521" w:type="dxa"/>
            <w:tcBorders>
              <w:top w:val="nil"/>
              <w:bottom w:val="nil"/>
            </w:tcBorders>
            <w:shd w:val="clear" w:color="auto" w:fill="auto"/>
          </w:tcPr>
          <w:p w14:paraId="4FE0CF13" w14:textId="77777777" w:rsidR="00EB6F11" w:rsidRPr="00825F62" w:rsidRDefault="00EB6F11" w:rsidP="00EB6F1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7E74E750" w14:textId="77777777" w:rsidR="00EB6F11" w:rsidRPr="00825F62" w:rsidRDefault="00EB6F11" w:rsidP="00EB6F11">
            <w:pPr>
              <w:suppressAutoHyphens w:val="0"/>
              <w:spacing w:before="40" w:after="96" w:line="220" w:lineRule="exact"/>
              <w:ind w:right="113"/>
            </w:pPr>
          </w:p>
        </w:tc>
      </w:tr>
      <w:tr w:rsidR="00EB6F11" w:rsidRPr="00825F62" w14:paraId="73292AD3" w14:textId="77777777" w:rsidTr="00FA289A">
        <w:trPr>
          <w:cantSplit/>
        </w:trPr>
        <w:tc>
          <w:tcPr>
            <w:tcW w:w="934" w:type="dxa"/>
            <w:tcBorders>
              <w:top w:val="nil"/>
              <w:bottom w:val="nil"/>
            </w:tcBorders>
            <w:shd w:val="clear" w:color="auto" w:fill="auto"/>
          </w:tcPr>
          <w:p w14:paraId="17C2E4D6" w14:textId="77777777" w:rsidR="00EB6F11" w:rsidRPr="00825F62" w:rsidRDefault="00EB6F11" w:rsidP="00EB6F11">
            <w:pPr>
              <w:suppressAutoHyphens w:val="0"/>
              <w:spacing w:before="40" w:after="96" w:line="220" w:lineRule="exact"/>
              <w:ind w:right="113"/>
            </w:pPr>
            <w:r w:rsidRPr="00825F62">
              <w:rPr>
                <w:szCs w:val="18"/>
              </w:rPr>
              <w:t>50/2018</w:t>
            </w:r>
          </w:p>
        </w:tc>
        <w:tc>
          <w:tcPr>
            <w:tcW w:w="2043" w:type="dxa"/>
            <w:tcBorders>
              <w:top w:val="nil"/>
              <w:bottom w:val="nil"/>
            </w:tcBorders>
            <w:shd w:val="clear" w:color="auto" w:fill="auto"/>
          </w:tcPr>
          <w:p w14:paraId="2AD19C71" w14:textId="77777777" w:rsidR="00EB6F11" w:rsidRPr="00825F62" w:rsidRDefault="00EB6F11" w:rsidP="00EB6F11">
            <w:pPr>
              <w:suppressAutoHyphens w:val="0"/>
              <w:spacing w:before="40" w:after="96" w:line="220" w:lineRule="exact"/>
              <w:ind w:right="113"/>
            </w:pPr>
            <w:r w:rsidRPr="00825F62">
              <w:rPr>
                <w:szCs w:val="18"/>
              </w:rPr>
              <w:t>Australia</w:t>
            </w:r>
          </w:p>
        </w:tc>
        <w:tc>
          <w:tcPr>
            <w:tcW w:w="1420" w:type="dxa"/>
            <w:tcBorders>
              <w:top w:val="nil"/>
              <w:bottom w:val="nil"/>
            </w:tcBorders>
            <w:shd w:val="clear" w:color="auto" w:fill="auto"/>
          </w:tcPr>
          <w:p w14:paraId="466B6574" w14:textId="77777777" w:rsidR="00EB6F11" w:rsidRPr="00825F62" w:rsidRDefault="00EB6F11" w:rsidP="00EB6F1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211FFB25" w14:textId="77777777" w:rsidR="00EB6F11" w:rsidRPr="00825F62" w:rsidRDefault="00EB6F11" w:rsidP="00EB6F11">
            <w:pPr>
              <w:suppressAutoHyphens w:val="0"/>
              <w:spacing w:before="40" w:after="96" w:line="220" w:lineRule="exact"/>
              <w:ind w:right="113"/>
            </w:pPr>
            <w:r w:rsidRPr="00825F62">
              <w:rPr>
                <w:lang w:eastAsia="en-GB"/>
              </w:rPr>
              <w:t xml:space="preserve">Edris </w:t>
            </w:r>
            <w:proofErr w:type="spellStart"/>
            <w:r w:rsidRPr="00825F62">
              <w:rPr>
                <w:lang w:eastAsia="en-GB"/>
              </w:rPr>
              <w:t>Cheraghi</w:t>
            </w:r>
            <w:proofErr w:type="spellEnd"/>
          </w:p>
        </w:tc>
        <w:tc>
          <w:tcPr>
            <w:tcW w:w="2521" w:type="dxa"/>
            <w:tcBorders>
              <w:top w:val="nil"/>
              <w:bottom w:val="nil"/>
            </w:tcBorders>
            <w:shd w:val="clear" w:color="auto" w:fill="auto"/>
          </w:tcPr>
          <w:p w14:paraId="62F27269" w14:textId="77777777" w:rsidR="00EB6F11" w:rsidRPr="00825F62" w:rsidRDefault="00EB6F11" w:rsidP="00EB6F11">
            <w:pPr>
              <w:suppressAutoHyphens w:val="0"/>
              <w:spacing w:before="40" w:after="96" w:line="220" w:lineRule="exact"/>
              <w:ind w:right="113"/>
            </w:pPr>
            <w:r w:rsidRPr="00825F62">
              <w:rPr>
                <w:szCs w:val="18"/>
              </w:rPr>
              <w:t xml:space="preserve">Detention arbitrary, categories </w:t>
            </w:r>
            <w:r w:rsidRPr="00825F62">
              <w:t xml:space="preserve">II, IV and V </w:t>
            </w:r>
          </w:p>
        </w:tc>
        <w:tc>
          <w:tcPr>
            <w:tcW w:w="2521" w:type="dxa"/>
            <w:tcBorders>
              <w:top w:val="nil"/>
              <w:bottom w:val="nil"/>
            </w:tcBorders>
            <w:shd w:val="clear" w:color="auto" w:fill="auto"/>
          </w:tcPr>
          <w:p w14:paraId="0A1C1A49" w14:textId="77777777" w:rsidR="00EB6F11" w:rsidRPr="00825F62" w:rsidRDefault="00EB6F11" w:rsidP="00EB6F11">
            <w:pPr>
              <w:suppressAutoHyphens w:val="0"/>
              <w:spacing w:before="40" w:after="96" w:line="220" w:lineRule="exact"/>
              <w:ind w:right="113"/>
            </w:pPr>
            <w:r w:rsidRPr="00825F62">
              <w:t xml:space="preserve">Mr. </w:t>
            </w:r>
            <w:proofErr w:type="spellStart"/>
            <w:r w:rsidRPr="00825F62">
              <w:t>Cheraghi</w:t>
            </w:r>
            <w:proofErr w:type="spellEnd"/>
            <w:r w:rsidRPr="00825F62">
              <w:t xml:space="preserve"> was released from immigration detention and transferred to correctional services custody due to outstanding criminal charges; information from the Government.</w:t>
            </w:r>
          </w:p>
        </w:tc>
      </w:tr>
      <w:tr w:rsidR="00EB6F11" w:rsidRPr="00825F62" w14:paraId="539E7505" w14:textId="77777777" w:rsidTr="00FA289A">
        <w:trPr>
          <w:cantSplit/>
        </w:trPr>
        <w:tc>
          <w:tcPr>
            <w:tcW w:w="934" w:type="dxa"/>
            <w:tcBorders>
              <w:top w:val="nil"/>
              <w:bottom w:val="nil"/>
            </w:tcBorders>
            <w:shd w:val="clear" w:color="auto" w:fill="auto"/>
          </w:tcPr>
          <w:p w14:paraId="0D5CC55C" w14:textId="77777777" w:rsidR="00EB6F11" w:rsidRPr="00825F62" w:rsidRDefault="00EB6F11" w:rsidP="00EB6F11">
            <w:pPr>
              <w:suppressAutoHyphens w:val="0"/>
              <w:spacing w:before="40" w:after="96" w:line="220" w:lineRule="exact"/>
              <w:ind w:right="113"/>
            </w:pPr>
            <w:r w:rsidRPr="00825F62">
              <w:rPr>
                <w:szCs w:val="18"/>
              </w:rPr>
              <w:t>51/2018</w:t>
            </w:r>
          </w:p>
        </w:tc>
        <w:tc>
          <w:tcPr>
            <w:tcW w:w="2043" w:type="dxa"/>
            <w:tcBorders>
              <w:top w:val="nil"/>
              <w:bottom w:val="nil"/>
            </w:tcBorders>
            <w:shd w:val="clear" w:color="auto" w:fill="auto"/>
          </w:tcPr>
          <w:p w14:paraId="3B0C12B2" w14:textId="77777777" w:rsidR="00EB6F11" w:rsidRPr="00825F62" w:rsidRDefault="00EB6F11" w:rsidP="00EB6F11">
            <w:pPr>
              <w:suppressAutoHyphens w:val="0"/>
              <w:spacing w:before="40" w:after="96" w:line="220" w:lineRule="exact"/>
              <w:ind w:right="113"/>
            </w:pPr>
            <w:r w:rsidRPr="00825F62">
              <w:rPr>
                <w:szCs w:val="18"/>
              </w:rPr>
              <w:t xml:space="preserve">Bahrain </w:t>
            </w:r>
          </w:p>
        </w:tc>
        <w:tc>
          <w:tcPr>
            <w:tcW w:w="1420" w:type="dxa"/>
            <w:tcBorders>
              <w:top w:val="nil"/>
              <w:bottom w:val="nil"/>
            </w:tcBorders>
            <w:shd w:val="clear" w:color="auto" w:fill="auto"/>
          </w:tcPr>
          <w:p w14:paraId="5935F9F3"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06C2BD77" w14:textId="77777777" w:rsidR="00EB6F11" w:rsidRPr="00825F62" w:rsidRDefault="00EB6F11" w:rsidP="00EB6F11">
            <w:pPr>
              <w:suppressAutoHyphens w:val="0"/>
              <w:spacing w:before="40" w:after="96" w:line="220" w:lineRule="exact"/>
              <w:ind w:right="113"/>
            </w:pPr>
            <w:r w:rsidRPr="00825F62">
              <w:rPr>
                <w:bCs/>
                <w:lang w:eastAsia="en-GB"/>
              </w:rPr>
              <w:t xml:space="preserve">Sayed </w:t>
            </w:r>
            <w:proofErr w:type="spellStart"/>
            <w:r w:rsidRPr="00825F62">
              <w:rPr>
                <w:bCs/>
                <w:lang w:eastAsia="en-GB"/>
              </w:rPr>
              <w:t>Nazar</w:t>
            </w:r>
            <w:proofErr w:type="spellEnd"/>
            <w:r w:rsidRPr="00825F62">
              <w:rPr>
                <w:bCs/>
                <w:lang w:eastAsia="en-GB"/>
              </w:rPr>
              <w:t xml:space="preserve"> </w:t>
            </w:r>
            <w:proofErr w:type="spellStart"/>
            <w:r w:rsidRPr="00825F62">
              <w:rPr>
                <w:bCs/>
                <w:lang w:eastAsia="en-GB"/>
              </w:rPr>
              <w:t>Naama</w:t>
            </w:r>
            <w:proofErr w:type="spellEnd"/>
            <w:r w:rsidRPr="00825F62">
              <w:rPr>
                <w:bCs/>
                <w:lang w:eastAsia="en-GB"/>
              </w:rPr>
              <w:t xml:space="preserve"> </w:t>
            </w:r>
            <w:proofErr w:type="spellStart"/>
            <w:r w:rsidRPr="00825F62">
              <w:rPr>
                <w:bCs/>
                <w:lang w:eastAsia="en-GB"/>
              </w:rPr>
              <w:t>Baqqer</w:t>
            </w:r>
            <w:proofErr w:type="spellEnd"/>
            <w:r w:rsidRPr="00825F62">
              <w:rPr>
                <w:bCs/>
                <w:lang w:eastAsia="en-GB"/>
              </w:rPr>
              <w:t xml:space="preserve"> Ali Yusuf </w:t>
            </w:r>
            <w:proofErr w:type="spellStart"/>
            <w:r w:rsidRPr="00825F62">
              <w:rPr>
                <w:bCs/>
                <w:lang w:eastAsia="en-GB"/>
              </w:rPr>
              <w:t>Alwadaei</w:t>
            </w:r>
            <w:proofErr w:type="spellEnd"/>
            <w:r w:rsidRPr="00825F62">
              <w:rPr>
                <w:bCs/>
                <w:lang w:eastAsia="en-GB"/>
              </w:rPr>
              <w:t xml:space="preserve">, Mahmood </w:t>
            </w:r>
            <w:proofErr w:type="spellStart"/>
            <w:r w:rsidRPr="00825F62">
              <w:rPr>
                <w:bCs/>
                <w:lang w:eastAsia="en-GB"/>
              </w:rPr>
              <w:t>Marzooq</w:t>
            </w:r>
            <w:proofErr w:type="spellEnd"/>
            <w:r w:rsidRPr="00825F62">
              <w:rPr>
                <w:bCs/>
                <w:lang w:eastAsia="en-GB"/>
              </w:rPr>
              <w:t xml:space="preserve"> Mansoor and Hajar Mansoor Hassan</w:t>
            </w:r>
          </w:p>
        </w:tc>
        <w:tc>
          <w:tcPr>
            <w:tcW w:w="2521" w:type="dxa"/>
            <w:tcBorders>
              <w:top w:val="nil"/>
              <w:bottom w:val="nil"/>
            </w:tcBorders>
            <w:shd w:val="clear" w:color="auto" w:fill="auto"/>
          </w:tcPr>
          <w:p w14:paraId="77EB3E11" w14:textId="77777777" w:rsidR="00EB6F11" w:rsidRPr="00825F62" w:rsidRDefault="00EB6F11" w:rsidP="00EB6F11">
            <w:pPr>
              <w:suppressAutoHyphens w:val="0"/>
              <w:spacing w:before="40" w:after="96" w:line="220" w:lineRule="exact"/>
              <w:ind w:right="113"/>
            </w:pPr>
            <w:r w:rsidRPr="00825F62">
              <w:rPr>
                <w:szCs w:val="18"/>
              </w:rPr>
              <w:t>Detention arbitrary, categories I, III and V</w:t>
            </w:r>
          </w:p>
        </w:tc>
        <w:tc>
          <w:tcPr>
            <w:tcW w:w="2521" w:type="dxa"/>
            <w:tcBorders>
              <w:top w:val="nil"/>
              <w:bottom w:val="nil"/>
            </w:tcBorders>
            <w:shd w:val="clear" w:color="auto" w:fill="auto"/>
          </w:tcPr>
          <w:p w14:paraId="16B90917" w14:textId="77777777" w:rsidR="00EB6F11" w:rsidRPr="00825F62" w:rsidRDefault="00EB6F11" w:rsidP="00143458">
            <w:pPr>
              <w:suppressAutoHyphens w:val="0"/>
              <w:spacing w:before="40" w:after="96" w:line="220" w:lineRule="exact"/>
              <w:ind w:right="113"/>
            </w:pPr>
            <w:r w:rsidRPr="00825F62">
              <w:t xml:space="preserve">Yes; information from the </w:t>
            </w:r>
            <w:proofErr w:type="spellStart"/>
            <w:r w:rsidRPr="00825F62">
              <w:t>source.</w:t>
            </w:r>
            <w:r w:rsidR="00143458" w:rsidRPr="00143458">
              <w:rPr>
                <w:i/>
                <w:iCs/>
                <w:vertAlign w:val="superscript"/>
              </w:rPr>
              <w:t>i</w:t>
            </w:r>
            <w:proofErr w:type="spellEnd"/>
          </w:p>
        </w:tc>
      </w:tr>
      <w:tr w:rsidR="00EB6F11" w:rsidRPr="00825F62" w14:paraId="79567871" w14:textId="77777777" w:rsidTr="00FA289A">
        <w:trPr>
          <w:cantSplit/>
        </w:trPr>
        <w:tc>
          <w:tcPr>
            <w:tcW w:w="934" w:type="dxa"/>
            <w:tcBorders>
              <w:top w:val="nil"/>
              <w:bottom w:val="nil"/>
            </w:tcBorders>
            <w:shd w:val="clear" w:color="auto" w:fill="auto"/>
          </w:tcPr>
          <w:p w14:paraId="00FC2D77" w14:textId="77777777" w:rsidR="00EB6F11" w:rsidRPr="00825F62" w:rsidRDefault="00EB6F11" w:rsidP="00EB6F11">
            <w:pPr>
              <w:suppressAutoHyphens w:val="0"/>
              <w:spacing w:before="40" w:after="96" w:line="220" w:lineRule="exact"/>
              <w:ind w:right="113"/>
            </w:pPr>
            <w:r w:rsidRPr="00825F62">
              <w:rPr>
                <w:szCs w:val="18"/>
              </w:rPr>
              <w:t>52/2018</w:t>
            </w:r>
          </w:p>
        </w:tc>
        <w:tc>
          <w:tcPr>
            <w:tcW w:w="2043" w:type="dxa"/>
            <w:tcBorders>
              <w:top w:val="nil"/>
              <w:bottom w:val="nil"/>
            </w:tcBorders>
            <w:shd w:val="clear" w:color="auto" w:fill="auto"/>
          </w:tcPr>
          <w:p w14:paraId="6568F03E" w14:textId="77777777" w:rsidR="00EB6F11" w:rsidRPr="00825F62" w:rsidRDefault="00EB6F11" w:rsidP="00EB6F11">
            <w:pPr>
              <w:suppressAutoHyphens w:val="0"/>
              <w:spacing w:before="40" w:after="96" w:line="220" w:lineRule="exact"/>
              <w:ind w:right="113"/>
            </w:pPr>
            <w:r w:rsidRPr="00825F62">
              <w:rPr>
                <w:szCs w:val="18"/>
              </w:rPr>
              <w:t>Iran (Islamic Republic of)</w:t>
            </w:r>
          </w:p>
        </w:tc>
        <w:tc>
          <w:tcPr>
            <w:tcW w:w="1420" w:type="dxa"/>
            <w:tcBorders>
              <w:top w:val="nil"/>
              <w:bottom w:val="nil"/>
            </w:tcBorders>
            <w:shd w:val="clear" w:color="auto" w:fill="auto"/>
          </w:tcPr>
          <w:p w14:paraId="05D55557"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6437AF3D" w14:textId="77777777" w:rsidR="00EB6F11" w:rsidRPr="00825F62" w:rsidRDefault="00EB6F11" w:rsidP="00EB6F11">
            <w:pPr>
              <w:suppressAutoHyphens w:val="0"/>
              <w:spacing w:before="40" w:after="96" w:line="220" w:lineRule="exact"/>
              <w:ind w:right="113"/>
            </w:pPr>
            <w:proofErr w:type="spellStart"/>
            <w:r w:rsidRPr="00825F62">
              <w:rPr>
                <w:lang w:eastAsia="en-GB"/>
              </w:rPr>
              <w:t>Xiyue</w:t>
            </w:r>
            <w:proofErr w:type="spellEnd"/>
            <w:r w:rsidRPr="00825F62">
              <w:rPr>
                <w:lang w:eastAsia="en-GB"/>
              </w:rPr>
              <w:t xml:space="preserve"> Wang</w:t>
            </w:r>
          </w:p>
        </w:tc>
        <w:tc>
          <w:tcPr>
            <w:tcW w:w="2521" w:type="dxa"/>
            <w:tcBorders>
              <w:top w:val="nil"/>
              <w:bottom w:val="nil"/>
            </w:tcBorders>
            <w:shd w:val="clear" w:color="auto" w:fill="auto"/>
          </w:tcPr>
          <w:p w14:paraId="474A9FAF"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14DCE554" w14:textId="77777777" w:rsidR="00EB6F11" w:rsidRPr="00825F62" w:rsidRDefault="00EB6F11" w:rsidP="00EB6F11">
            <w:pPr>
              <w:suppressAutoHyphens w:val="0"/>
              <w:spacing w:before="40" w:after="96" w:line="220" w:lineRule="exact"/>
              <w:ind w:right="113"/>
            </w:pPr>
            <w:r w:rsidRPr="00825F62">
              <w:t>No action taken to implement opinion; information from the source.</w:t>
            </w:r>
          </w:p>
        </w:tc>
      </w:tr>
      <w:tr w:rsidR="00EB6F11" w:rsidRPr="00825F62" w14:paraId="32E7AEDB" w14:textId="77777777" w:rsidTr="00FA289A">
        <w:trPr>
          <w:cantSplit/>
        </w:trPr>
        <w:tc>
          <w:tcPr>
            <w:tcW w:w="934" w:type="dxa"/>
            <w:tcBorders>
              <w:top w:val="nil"/>
              <w:bottom w:val="nil"/>
            </w:tcBorders>
            <w:shd w:val="clear" w:color="auto" w:fill="auto"/>
          </w:tcPr>
          <w:p w14:paraId="05577859" w14:textId="77777777" w:rsidR="00EB6F11" w:rsidRPr="00825F62" w:rsidRDefault="00EB6F11" w:rsidP="00EB6F11">
            <w:pPr>
              <w:suppressAutoHyphens w:val="0"/>
              <w:spacing w:before="40" w:after="96" w:line="220" w:lineRule="exact"/>
              <w:ind w:right="113"/>
            </w:pPr>
            <w:r w:rsidRPr="00825F62">
              <w:rPr>
                <w:szCs w:val="18"/>
              </w:rPr>
              <w:t>53/2018</w:t>
            </w:r>
          </w:p>
        </w:tc>
        <w:tc>
          <w:tcPr>
            <w:tcW w:w="2043" w:type="dxa"/>
            <w:tcBorders>
              <w:top w:val="nil"/>
              <w:bottom w:val="nil"/>
            </w:tcBorders>
            <w:shd w:val="clear" w:color="auto" w:fill="auto"/>
          </w:tcPr>
          <w:p w14:paraId="07B09406" w14:textId="77777777" w:rsidR="00EB6F11" w:rsidRPr="00825F62" w:rsidRDefault="00EB6F11" w:rsidP="00EB6F11">
            <w:pPr>
              <w:suppressAutoHyphens w:val="0"/>
              <w:spacing w:before="40" w:after="96" w:line="220" w:lineRule="exact"/>
              <w:ind w:right="113"/>
            </w:pPr>
            <w:r w:rsidRPr="00825F62">
              <w:rPr>
                <w:szCs w:val="18"/>
              </w:rPr>
              <w:t>Mexico</w:t>
            </w:r>
          </w:p>
        </w:tc>
        <w:tc>
          <w:tcPr>
            <w:tcW w:w="1420" w:type="dxa"/>
            <w:tcBorders>
              <w:top w:val="nil"/>
              <w:bottom w:val="nil"/>
            </w:tcBorders>
            <w:shd w:val="clear" w:color="auto" w:fill="auto"/>
          </w:tcPr>
          <w:p w14:paraId="1C2B6BAB" w14:textId="77777777" w:rsidR="00EB6F11" w:rsidRPr="00825F62" w:rsidRDefault="00EB6F11" w:rsidP="00EB6F11">
            <w:pPr>
              <w:suppressAutoHyphens w:val="0"/>
              <w:spacing w:before="40" w:after="96" w:line="220" w:lineRule="exact"/>
              <w:ind w:right="113"/>
            </w:pPr>
            <w:r w:rsidRPr="00825F62">
              <w:rPr>
                <w:szCs w:val="18"/>
              </w:rPr>
              <w:t xml:space="preserve">Yes </w:t>
            </w:r>
          </w:p>
        </w:tc>
        <w:tc>
          <w:tcPr>
            <w:tcW w:w="2920" w:type="dxa"/>
            <w:tcBorders>
              <w:top w:val="nil"/>
              <w:bottom w:val="nil"/>
            </w:tcBorders>
            <w:shd w:val="clear" w:color="auto" w:fill="auto"/>
          </w:tcPr>
          <w:p w14:paraId="48CE4F85" w14:textId="77777777" w:rsidR="00EB6F11" w:rsidRPr="00825F62" w:rsidRDefault="00EB6F11" w:rsidP="00EB6F11">
            <w:pPr>
              <w:suppressAutoHyphens w:val="0"/>
              <w:spacing w:before="40" w:after="96" w:line="220" w:lineRule="exact"/>
              <w:ind w:right="113"/>
            </w:pPr>
            <w:proofErr w:type="spellStart"/>
            <w:r w:rsidRPr="00825F62">
              <w:rPr>
                <w:lang w:eastAsia="en-GB"/>
              </w:rPr>
              <w:t>Raudel</w:t>
            </w:r>
            <w:proofErr w:type="spellEnd"/>
            <w:r w:rsidRPr="00825F62">
              <w:rPr>
                <w:lang w:eastAsia="en-GB"/>
              </w:rPr>
              <w:t xml:space="preserve"> Gómez Olivas</w:t>
            </w:r>
          </w:p>
        </w:tc>
        <w:tc>
          <w:tcPr>
            <w:tcW w:w="2521" w:type="dxa"/>
            <w:tcBorders>
              <w:top w:val="nil"/>
              <w:bottom w:val="nil"/>
            </w:tcBorders>
            <w:shd w:val="clear" w:color="auto" w:fill="auto"/>
          </w:tcPr>
          <w:p w14:paraId="2DCD7756" w14:textId="77777777" w:rsidR="00EB6F11" w:rsidRPr="00825F62" w:rsidRDefault="00EB6F11" w:rsidP="00EB6F11">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3E67E5CD" w14:textId="77777777" w:rsidR="00EB6F11" w:rsidRPr="00825F62" w:rsidRDefault="00EB6F11" w:rsidP="00EB6F11">
            <w:pPr>
              <w:suppressAutoHyphens w:val="0"/>
              <w:spacing w:before="40" w:after="96" w:line="220" w:lineRule="exact"/>
              <w:ind w:right="113"/>
            </w:pPr>
            <w:r w:rsidRPr="00825F62">
              <w:t>Mr. Gómez was conditionally released; information from the Government. The source claims that there has been no compliance with the opinion as the release was not based on the Working Group’s decision.</w:t>
            </w:r>
          </w:p>
        </w:tc>
      </w:tr>
      <w:tr w:rsidR="00EB6F11" w:rsidRPr="00825F62" w14:paraId="78845AD4" w14:textId="77777777" w:rsidTr="00FA289A">
        <w:trPr>
          <w:cantSplit/>
        </w:trPr>
        <w:tc>
          <w:tcPr>
            <w:tcW w:w="934" w:type="dxa"/>
            <w:tcBorders>
              <w:top w:val="nil"/>
              <w:bottom w:val="nil"/>
            </w:tcBorders>
            <w:shd w:val="clear" w:color="auto" w:fill="auto"/>
          </w:tcPr>
          <w:p w14:paraId="7D2BE909" w14:textId="77777777" w:rsidR="00EB6F11" w:rsidRPr="00825F62" w:rsidRDefault="00EB6F11" w:rsidP="00EB6F11">
            <w:pPr>
              <w:suppressAutoHyphens w:val="0"/>
              <w:spacing w:before="40" w:after="96" w:line="220" w:lineRule="exact"/>
              <w:ind w:right="113"/>
            </w:pPr>
            <w:r w:rsidRPr="00825F62">
              <w:rPr>
                <w:szCs w:val="18"/>
              </w:rPr>
              <w:t>54/2018</w:t>
            </w:r>
          </w:p>
        </w:tc>
        <w:tc>
          <w:tcPr>
            <w:tcW w:w="2043" w:type="dxa"/>
            <w:tcBorders>
              <w:top w:val="nil"/>
              <w:bottom w:val="nil"/>
            </w:tcBorders>
            <w:shd w:val="clear" w:color="auto" w:fill="auto"/>
          </w:tcPr>
          <w:p w14:paraId="18980A8A" w14:textId="77777777" w:rsidR="00EB6F11" w:rsidRPr="00825F62" w:rsidRDefault="00EB6F11" w:rsidP="00EB6F11">
            <w:pPr>
              <w:suppressAutoHyphens w:val="0"/>
              <w:spacing w:before="40" w:after="96" w:line="220" w:lineRule="exact"/>
              <w:ind w:right="113"/>
            </w:pPr>
            <w:r w:rsidRPr="00825F62">
              <w:t>China and Democratic People’s Republic of Korea</w:t>
            </w:r>
          </w:p>
        </w:tc>
        <w:tc>
          <w:tcPr>
            <w:tcW w:w="1420" w:type="dxa"/>
            <w:tcBorders>
              <w:top w:val="nil"/>
              <w:bottom w:val="nil"/>
            </w:tcBorders>
            <w:shd w:val="clear" w:color="auto" w:fill="auto"/>
          </w:tcPr>
          <w:p w14:paraId="1BD904CF" w14:textId="77777777" w:rsidR="00EB6F11" w:rsidRPr="00825F62" w:rsidRDefault="00EB6F11" w:rsidP="00A84070">
            <w:pPr>
              <w:pStyle w:val="SingleTxtG"/>
            </w:pPr>
            <w:r w:rsidRPr="00825F62">
              <w:rPr>
                <w:szCs w:val="18"/>
              </w:rPr>
              <w:t>No (China)</w:t>
            </w:r>
            <w:r w:rsidRPr="00825F62">
              <w:t xml:space="preserve"> </w:t>
            </w:r>
            <w:r w:rsidRPr="00825F62">
              <w:br/>
              <w:t>Yes (Democratic People’s Republic of Korea)</w:t>
            </w:r>
          </w:p>
        </w:tc>
        <w:tc>
          <w:tcPr>
            <w:tcW w:w="2920" w:type="dxa"/>
            <w:tcBorders>
              <w:top w:val="nil"/>
              <w:bottom w:val="nil"/>
            </w:tcBorders>
            <w:shd w:val="clear" w:color="auto" w:fill="auto"/>
          </w:tcPr>
          <w:p w14:paraId="6F9A4746" w14:textId="77777777" w:rsidR="00EB6F11" w:rsidRPr="00825F62" w:rsidRDefault="00EB6F11" w:rsidP="00EB6F11">
            <w:pPr>
              <w:suppressAutoHyphens w:val="0"/>
              <w:spacing w:before="40" w:after="96" w:line="220" w:lineRule="exact"/>
              <w:ind w:right="113"/>
            </w:pPr>
            <w:proofErr w:type="spellStart"/>
            <w:r w:rsidRPr="00825F62">
              <w:rPr>
                <w:lang w:eastAsia="en-GB"/>
              </w:rPr>
              <w:t>Kyeong-Hee</w:t>
            </w:r>
            <w:proofErr w:type="spellEnd"/>
            <w:r w:rsidRPr="00825F62">
              <w:rPr>
                <w:lang w:eastAsia="en-GB"/>
              </w:rPr>
              <w:t xml:space="preserve"> Kang, Seung Cheol Kim, </w:t>
            </w:r>
            <w:proofErr w:type="spellStart"/>
            <w:r w:rsidRPr="00825F62">
              <w:rPr>
                <w:lang w:eastAsia="en-GB"/>
              </w:rPr>
              <w:t>Keum</w:t>
            </w:r>
            <w:proofErr w:type="spellEnd"/>
            <w:r w:rsidRPr="00825F62">
              <w:rPr>
                <w:lang w:eastAsia="en-GB"/>
              </w:rPr>
              <w:t xml:space="preserve"> Nam Lee and Myung-Ju Lee</w:t>
            </w:r>
          </w:p>
        </w:tc>
        <w:tc>
          <w:tcPr>
            <w:tcW w:w="2521" w:type="dxa"/>
            <w:tcBorders>
              <w:top w:val="nil"/>
              <w:bottom w:val="nil"/>
            </w:tcBorders>
            <w:shd w:val="clear" w:color="auto" w:fill="auto"/>
          </w:tcPr>
          <w:p w14:paraId="0CAD2C9D" w14:textId="77777777" w:rsidR="00EB6F11" w:rsidRPr="00825F62" w:rsidRDefault="00EB6F11" w:rsidP="00EB6F11">
            <w:pPr>
              <w:suppressAutoHyphens w:val="0"/>
              <w:spacing w:before="40" w:after="96" w:line="220" w:lineRule="exact"/>
              <w:ind w:right="113"/>
            </w:pPr>
            <w:r w:rsidRPr="00825F62">
              <w:rPr>
                <w:szCs w:val="18"/>
              </w:rPr>
              <w:t>Detention arbitrary, categories I, III and V (China) and categories I, II and III (</w:t>
            </w:r>
            <w:r w:rsidRPr="00825F62">
              <w:t>Democratic People’s Republic of Korea)</w:t>
            </w:r>
          </w:p>
        </w:tc>
        <w:tc>
          <w:tcPr>
            <w:tcW w:w="2521" w:type="dxa"/>
            <w:tcBorders>
              <w:top w:val="nil"/>
              <w:bottom w:val="nil"/>
            </w:tcBorders>
            <w:shd w:val="clear" w:color="auto" w:fill="auto"/>
          </w:tcPr>
          <w:p w14:paraId="6A9530F7" w14:textId="77777777" w:rsidR="00EB6F11" w:rsidRPr="00825F62" w:rsidRDefault="00EB6F11" w:rsidP="00EB6F11">
            <w:pPr>
              <w:suppressAutoHyphens w:val="0"/>
              <w:spacing w:before="40" w:after="96" w:line="220" w:lineRule="exact"/>
              <w:ind w:right="113"/>
            </w:pPr>
          </w:p>
        </w:tc>
      </w:tr>
      <w:tr w:rsidR="00EB6F11" w:rsidRPr="00825F62" w14:paraId="69F76AC0" w14:textId="77777777" w:rsidTr="00FA289A">
        <w:trPr>
          <w:cantSplit/>
        </w:trPr>
        <w:tc>
          <w:tcPr>
            <w:tcW w:w="934" w:type="dxa"/>
            <w:tcBorders>
              <w:top w:val="nil"/>
              <w:bottom w:val="nil"/>
            </w:tcBorders>
            <w:shd w:val="clear" w:color="auto" w:fill="auto"/>
          </w:tcPr>
          <w:p w14:paraId="089D74D3" w14:textId="77777777" w:rsidR="00EB6F11" w:rsidRPr="00825F62" w:rsidRDefault="00EB6F11" w:rsidP="00EB6F11">
            <w:pPr>
              <w:suppressAutoHyphens w:val="0"/>
              <w:spacing w:before="40" w:after="96" w:line="220" w:lineRule="exact"/>
              <w:ind w:right="113"/>
            </w:pPr>
            <w:r w:rsidRPr="00825F62">
              <w:rPr>
                <w:szCs w:val="18"/>
              </w:rPr>
              <w:t>55/2018</w:t>
            </w:r>
          </w:p>
        </w:tc>
        <w:tc>
          <w:tcPr>
            <w:tcW w:w="2043" w:type="dxa"/>
            <w:tcBorders>
              <w:top w:val="nil"/>
              <w:bottom w:val="nil"/>
            </w:tcBorders>
            <w:shd w:val="clear" w:color="auto" w:fill="auto"/>
          </w:tcPr>
          <w:p w14:paraId="1B97753B" w14:textId="77777777" w:rsidR="00EB6F11" w:rsidRPr="00825F62" w:rsidRDefault="00EB6F11" w:rsidP="00EB6F11">
            <w:pPr>
              <w:suppressAutoHyphens w:val="0"/>
              <w:spacing w:before="40" w:after="96" w:line="220" w:lineRule="exact"/>
              <w:ind w:right="113"/>
            </w:pPr>
            <w:r w:rsidRPr="00825F62">
              <w:rPr>
                <w:szCs w:val="18"/>
              </w:rPr>
              <w:t xml:space="preserve">Japan </w:t>
            </w:r>
          </w:p>
        </w:tc>
        <w:tc>
          <w:tcPr>
            <w:tcW w:w="1420" w:type="dxa"/>
            <w:tcBorders>
              <w:top w:val="nil"/>
              <w:bottom w:val="nil"/>
            </w:tcBorders>
            <w:shd w:val="clear" w:color="auto" w:fill="auto"/>
          </w:tcPr>
          <w:p w14:paraId="1C792337"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6E48B318" w14:textId="77777777" w:rsidR="00EB6F11" w:rsidRPr="00825F62" w:rsidRDefault="00EB6F11" w:rsidP="00EB6F11">
            <w:pPr>
              <w:suppressAutoHyphens w:val="0"/>
              <w:spacing w:before="40" w:after="96" w:line="220" w:lineRule="exact"/>
              <w:ind w:right="113"/>
            </w:pPr>
            <w:r w:rsidRPr="00825F62">
              <w:rPr>
                <w:lang w:eastAsia="en-GB"/>
              </w:rPr>
              <w:t xml:space="preserve">Yamashiro </w:t>
            </w:r>
            <w:proofErr w:type="spellStart"/>
            <w:r w:rsidRPr="00825F62">
              <w:rPr>
                <w:lang w:eastAsia="en-GB"/>
              </w:rPr>
              <w:t>Hiroji</w:t>
            </w:r>
            <w:proofErr w:type="spellEnd"/>
          </w:p>
        </w:tc>
        <w:tc>
          <w:tcPr>
            <w:tcW w:w="2521" w:type="dxa"/>
            <w:tcBorders>
              <w:top w:val="nil"/>
              <w:bottom w:val="nil"/>
            </w:tcBorders>
            <w:shd w:val="clear" w:color="auto" w:fill="auto"/>
          </w:tcPr>
          <w:p w14:paraId="760B8FCF" w14:textId="77777777" w:rsidR="00EB6F11" w:rsidRPr="00825F62" w:rsidRDefault="00EB6F11" w:rsidP="00EB6F11">
            <w:pPr>
              <w:suppressAutoHyphens w:val="0"/>
              <w:spacing w:before="40" w:after="96" w:line="220" w:lineRule="exact"/>
              <w:ind w:right="113"/>
            </w:pPr>
            <w:r w:rsidRPr="00825F62">
              <w:rPr>
                <w:szCs w:val="18"/>
              </w:rPr>
              <w:t>Detention arbitrary, categories II and V</w:t>
            </w:r>
          </w:p>
        </w:tc>
        <w:tc>
          <w:tcPr>
            <w:tcW w:w="2521" w:type="dxa"/>
            <w:tcBorders>
              <w:top w:val="nil"/>
              <w:bottom w:val="nil"/>
            </w:tcBorders>
            <w:shd w:val="clear" w:color="auto" w:fill="auto"/>
          </w:tcPr>
          <w:p w14:paraId="3498EE36" w14:textId="77777777" w:rsidR="00EB6F11" w:rsidRPr="00825F62" w:rsidRDefault="00EB6F11" w:rsidP="00EB6F11">
            <w:pPr>
              <w:suppressAutoHyphens w:val="0"/>
              <w:spacing w:before="40" w:after="96" w:line="220" w:lineRule="exact"/>
              <w:ind w:right="113"/>
            </w:pPr>
            <w:r w:rsidRPr="00825F62">
              <w:t>The Government reported that the Supreme Court has upheld the judgment, which became binding on 8 May 2019. No action to implement the opinion.</w:t>
            </w:r>
          </w:p>
        </w:tc>
      </w:tr>
      <w:tr w:rsidR="00EB6F11" w:rsidRPr="00825F62" w14:paraId="42603D5D" w14:textId="77777777" w:rsidTr="00FA289A">
        <w:trPr>
          <w:cantSplit/>
        </w:trPr>
        <w:tc>
          <w:tcPr>
            <w:tcW w:w="934" w:type="dxa"/>
            <w:tcBorders>
              <w:top w:val="nil"/>
              <w:bottom w:val="nil"/>
            </w:tcBorders>
            <w:shd w:val="clear" w:color="auto" w:fill="auto"/>
          </w:tcPr>
          <w:p w14:paraId="53C73F7C" w14:textId="77777777" w:rsidR="00EB6F11" w:rsidRPr="00825F62" w:rsidRDefault="00EB6F11" w:rsidP="00EB6F11">
            <w:pPr>
              <w:suppressAutoHyphens w:val="0"/>
              <w:spacing w:before="40" w:after="96" w:line="220" w:lineRule="exact"/>
              <w:ind w:right="113"/>
            </w:pPr>
            <w:r w:rsidRPr="00825F62">
              <w:rPr>
                <w:szCs w:val="18"/>
              </w:rPr>
              <w:t>56/2018</w:t>
            </w:r>
          </w:p>
        </w:tc>
        <w:tc>
          <w:tcPr>
            <w:tcW w:w="2043" w:type="dxa"/>
            <w:tcBorders>
              <w:top w:val="nil"/>
              <w:bottom w:val="nil"/>
            </w:tcBorders>
            <w:shd w:val="clear" w:color="auto" w:fill="auto"/>
          </w:tcPr>
          <w:p w14:paraId="1DDB5BEE" w14:textId="77777777" w:rsidR="00EB6F11" w:rsidRPr="00825F62" w:rsidRDefault="00EB6F11" w:rsidP="00EB6F11">
            <w:pPr>
              <w:suppressAutoHyphens w:val="0"/>
              <w:spacing w:before="40" w:after="96" w:line="220" w:lineRule="exact"/>
              <w:ind w:right="113"/>
            </w:pPr>
            <w:r w:rsidRPr="00825F62">
              <w:rPr>
                <w:szCs w:val="18"/>
              </w:rPr>
              <w:t xml:space="preserve">Congo </w:t>
            </w:r>
          </w:p>
        </w:tc>
        <w:tc>
          <w:tcPr>
            <w:tcW w:w="1420" w:type="dxa"/>
            <w:tcBorders>
              <w:top w:val="nil"/>
              <w:bottom w:val="nil"/>
            </w:tcBorders>
            <w:shd w:val="clear" w:color="auto" w:fill="auto"/>
          </w:tcPr>
          <w:p w14:paraId="036271D0" w14:textId="77777777" w:rsidR="00EB6F11" w:rsidRPr="00825F62" w:rsidRDefault="00EB6F11" w:rsidP="00EB6F11">
            <w:pPr>
              <w:suppressAutoHyphens w:val="0"/>
              <w:spacing w:before="40" w:after="96" w:line="220" w:lineRule="exact"/>
              <w:ind w:right="113"/>
            </w:pPr>
            <w:r w:rsidRPr="00825F62">
              <w:rPr>
                <w:szCs w:val="18"/>
              </w:rPr>
              <w:t xml:space="preserve">No </w:t>
            </w:r>
          </w:p>
        </w:tc>
        <w:tc>
          <w:tcPr>
            <w:tcW w:w="2920" w:type="dxa"/>
            <w:tcBorders>
              <w:top w:val="nil"/>
              <w:bottom w:val="nil"/>
            </w:tcBorders>
            <w:shd w:val="clear" w:color="auto" w:fill="auto"/>
          </w:tcPr>
          <w:p w14:paraId="72B4DC73" w14:textId="77777777" w:rsidR="00EB6F11" w:rsidRPr="00825F62" w:rsidRDefault="00EB6F11" w:rsidP="00EB6F11">
            <w:pPr>
              <w:suppressAutoHyphens w:val="0"/>
              <w:spacing w:before="40" w:after="96" w:line="220" w:lineRule="exact"/>
              <w:ind w:right="113"/>
            </w:pPr>
            <w:r w:rsidRPr="00825F62">
              <w:t xml:space="preserve">Jean-Marie Michel </w:t>
            </w:r>
            <w:proofErr w:type="spellStart"/>
            <w:r w:rsidRPr="00825F62">
              <w:t>Mokoko</w:t>
            </w:r>
            <w:proofErr w:type="spellEnd"/>
          </w:p>
        </w:tc>
        <w:tc>
          <w:tcPr>
            <w:tcW w:w="2521" w:type="dxa"/>
            <w:tcBorders>
              <w:top w:val="nil"/>
              <w:bottom w:val="nil"/>
            </w:tcBorders>
            <w:shd w:val="clear" w:color="auto" w:fill="auto"/>
          </w:tcPr>
          <w:p w14:paraId="1F7A2835" w14:textId="77777777" w:rsidR="00EB6F11" w:rsidRPr="00825F62" w:rsidRDefault="00EB6F11" w:rsidP="00EB6F11">
            <w:pPr>
              <w:suppressAutoHyphens w:val="0"/>
              <w:spacing w:before="40" w:after="96" w:line="220" w:lineRule="exact"/>
              <w:ind w:right="113"/>
            </w:pPr>
            <w:r w:rsidRPr="00825F62">
              <w:rPr>
                <w:szCs w:val="18"/>
              </w:rPr>
              <w:t>Detention arbitrary, categories I, II and III</w:t>
            </w:r>
          </w:p>
        </w:tc>
        <w:tc>
          <w:tcPr>
            <w:tcW w:w="2521" w:type="dxa"/>
            <w:tcBorders>
              <w:top w:val="nil"/>
              <w:bottom w:val="nil"/>
            </w:tcBorders>
            <w:shd w:val="clear" w:color="auto" w:fill="auto"/>
          </w:tcPr>
          <w:p w14:paraId="2C65399E" w14:textId="77777777" w:rsidR="00EB6F11" w:rsidRPr="00825F62" w:rsidRDefault="00EB6F11" w:rsidP="00EB6F11">
            <w:pPr>
              <w:suppressAutoHyphens w:val="0"/>
              <w:spacing w:before="40" w:after="96" w:line="220" w:lineRule="exact"/>
              <w:ind w:right="113"/>
            </w:pPr>
          </w:p>
        </w:tc>
      </w:tr>
      <w:tr w:rsidR="00EB6F11" w:rsidRPr="00825F62" w14:paraId="021A9A52" w14:textId="77777777" w:rsidTr="00FA289A">
        <w:trPr>
          <w:cantSplit/>
        </w:trPr>
        <w:tc>
          <w:tcPr>
            <w:tcW w:w="934" w:type="dxa"/>
            <w:tcBorders>
              <w:top w:val="nil"/>
              <w:bottom w:val="nil"/>
            </w:tcBorders>
            <w:shd w:val="clear" w:color="auto" w:fill="auto"/>
          </w:tcPr>
          <w:p w14:paraId="011EDFE5" w14:textId="77777777" w:rsidR="00EB6F11" w:rsidRPr="00825F62" w:rsidRDefault="00EB6F11" w:rsidP="00EB6F11">
            <w:pPr>
              <w:suppressAutoHyphens w:val="0"/>
              <w:spacing w:before="40" w:after="96" w:line="220" w:lineRule="exact"/>
              <w:ind w:right="113"/>
            </w:pPr>
            <w:r w:rsidRPr="00825F62">
              <w:rPr>
                <w:szCs w:val="18"/>
              </w:rPr>
              <w:t>57/2018</w:t>
            </w:r>
          </w:p>
        </w:tc>
        <w:tc>
          <w:tcPr>
            <w:tcW w:w="2043" w:type="dxa"/>
            <w:tcBorders>
              <w:top w:val="nil"/>
              <w:bottom w:val="nil"/>
            </w:tcBorders>
            <w:shd w:val="clear" w:color="auto" w:fill="auto"/>
          </w:tcPr>
          <w:p w14:paraId="18801622" w14:textId="77777777" w:rsidR="00EB6F11" w:rsidRPr="00825F62" w:rsidRDefault="00EB6F11" w:rsidP="00EB6F11">
            <w:pPr>
              <w:suppressAutoHyphens w:val="0"/>
              <w:spacing w:before="40" w:after="96" w:line="220" w:lineRule="exact"/>
              <w:ind w:right="113"/>
            </w:pPr>
            <w:r w:rsidRPr="00825F62">
              <w:rPr>
                <w:szCs w:val="18"/>
              </w:rPr>
              <w:t xml:space="preserve">Cameroon </w:t>
            </w:r>
          </w:p>
        </w:tc>
        <w:tc>
          <w:tcPr>
            <w:tcW w:w="1420" w:type="dxa"/>
            <w:tcBorders>
              <w:top w:val="nil"/>
              <w:bottom w:val="nil"/>
            </w:tcBorders>
            <w:shd w:val="clear" w:color="auto" w:fill="auto"/>
          </w:tcPr>
          <w:p w14:paraId="04DDC3D7" w14:textId="77777777" w:rsidR="00EB6F11" w:rsidRPr="00825F62" w:rsidRDefault="00EB6F11" w:rsidP="00EB6F11">
            <w:pPr>
              <w:suppressAutoHyphens w:val="0"/>
              <w:spacing w:before="40" w:after="96" w:line="220" w:lineRule="exact"/>
              <w:ind w:right="113"/>
            </w:pPr>
            <w:r w:rsidRPr="00825F62">
              <w:rPr>
                <w:szCs w:val="18"/>
              </w:rPr>
              <w:t>No</w:t>
            </w:r>
          </w:p>
        </w:tc>
        <w:tc>
          <w:tcPr>
            <w:tcW w:w="2920" w:type="dxa"/>
            <w:tcBorders>
              <w:top w:val="nil"/>
              <w:bottom w:val="nil"/>
            </w:tcBorders>
            <w:shd w:val="clear" w:color="auto" w:fill="auto"/>
          </w:tcPr>
          <w:p w14:paraId="4AAEB189" w14:textId="77777777" w:rsidR="00EB6F11" w:rsidRPr="00825F62" w:rsidRDefault="00EB6F11" w:rsidP="00EB6F11">
            <w:pPr>
              <w:suppressAutoHyphens w:val="0"/>
              <w:spacing w:before="40" w:after="96" w:line="220" w:lineRule="exact"/>
              <w:ind w:right="113"/>
            </w:pPr>
            <w:r w:rsidRPr="00825F62">
              <w:rPr>
                <w:bCs/>
                <w:lang w:eastAsia="en-GB"/>
              </w:rPr>
              <w:t xml:space="preserve">Jean-Simon </w:t>
            </w:r>
            <w:proofErr w:type="spellStart"/>
            <w:r w:rsidRPr="00825F62">
              <w:rPr>
                <w:bCs/>
                <w:lang w:eastAsia="en-GB"/>
              </w:rPr>
              <w:t>Ngwang</w:t>
            </w:r>
            <w:proofErr w:type="spellEnd"/>
          </w:p>
        </w:tc>
        <w:tc>
          <w:tcPr>
            <w:tcW w:w="2521" w:type="dxa"/>
            <w:tcBorders>
              <w:top w:val="nil"/>
              <w:bottom w:val="nil"/>
            </w:tcBorders>
            <w:shd w:val="clear" w:color="auto" w:fill="auto"/>
          </w:tcPr>
          <w:p w14:paraId="2ADDAD39" w14:textId="77777777" w:rsidR="00EB6F11" w:rsidRPr="00825F62" w:rsidRDefault="00EB6F11" w:rsidP="00EB6F11">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154B3AC7" w14:textId="77777777" w:rsidR="00EB6F11" w:rsidRPr="00825F62" w:rsidRDefault="00EB6F11" w:rsidP="00EB6F11">
            <w:pPr>
              <w:suppressAutoHyphens w:val="0"/>
              <w:spacing w:before="40" w:after="96" w:line="220" w:lineRule="exact"/>
              <w:ind w:right="113"/>
            </w:pPr>
            <w:r w:rsidRPr="00825F62">
              <w:t>No action taken; information from the source.</w:t>
            </w:r>
          </w:p>
        </w:tc>
      </w:tr>
      <w:tr w:rsidR="00EB6F11" w:rsidRPr="00825F62" w14:paraId="156BA93C" w14:textId="77777777" w:rsidTr="00FA289A">
        <w:trPr>
          <w:cantSplit/>
        </w:trPr>
        <w:tc>
          <w:tcPr>
            <w:tcW w:w="934" w:type="dxa"/>
            <w:tcBorders>
              <w:top w:val="nil"/>
              <w:bottom w:val="nil"/>
            </w:tcBorders>
            <w:shd w:val="clear" w:color="auto" w:fill="auto"/>
          </w:tcPr>
          <w:p w14:paraId="519EEDD7" w14:textId="77777777" w:rsidR="00EB6F11" w:rsidRPr="00825F62" w:rsidRDefault="00EB6F11" w:rsidP="00EB6F11">
            <w:pPr>
              <w:suppressAutoHyphens w:val="0"/>
              <w:spacing w:before="40" w:after="96" w:line="220" w:lineRule="exact"/>
              <w:ind w:right="113"/>
            </w:pPr>
            <w:r w:rsidRPr="00825F62">
              <w:rPr>
                <w:szCs w:val="18"/>
              </w:rPr>
              <w:t>58/2018</w:t>
            </w:r>
          </w:p>
        </w:tc>
        <w:tc>
          <w:tcPr>
            <w:tcW w:w="2043" w:type="dxa"/>
            <w:tcBorders>
              <w:top w:val="nil"/>
              <w:bottom w:val="nil"/>
            </w:tcBorders>
            <w:shd w:val="clear" w:color="auto" w:fill="auto"/>
          </w:tcPr>
          <w:p w14:paraId="591737D5" w14:textId="77777777" w:rsidR="00EB6F11" w:rsidRPr="00825F62" w:rsidRDefault="00EB6F11" w:rsidP="00EB6F11">
            <w:pPr>
              <w:suppressAutoHyphens w:val="0"/>
              <w:spacing w:before="40" w:after="96" w:line="220" w:lineRule="exact"/>
              <w:ind w:right="113"/>
            </w:pPr>
            <w:r w:rsidRPr="00825F62">
              <w:t>Morocco</w:t>
            </w:r>
          </w:p>
        </w:tc>
        <w:tc>
          <w:tcPr>
            <w:tcW w:w="1420" w:type="dxa"/>
            <w:tcBorders>
              <w:top w:val="nil"/>
              <w:bottom w:val="nil"/>
            </w:tcBorders>
            <w:shd w:val="clear" w:color="auto" w:fill="auto"/>
          </w:tcPr>
          <w:p w14:paraId="6AC5D858"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3098C5F" w14:textId="77777777" w:rsidR="00EB6F11" w:rsidRPr="00825F62" w:rsidRDefault="00EB6F11" w:rsidP="00EB6F11">
            <w:pPr>
              <w:suppressAutoHyphens w:val="0"/>
              <w:spacing w:before="40" w:after="96" w:line="220" w:lineRule="exact"/>
              <w:ind w:right="113"/>
            </w:pPr>
            <w:r w:rsidRPr="00825F62">
              <w:rPr>
                <w:lang w:eastAsia="en-GB"/>
              </w:rPr>
              <w:t xml:space="preserve">Ahmed </w:t>
            </w:r>
            <w:proofErr w:type="spellStart"/>
            <w:r w:rsidRPr="00825F62">
              <w:rPr>
                <w:lang w:eastAsia="en-GB"/>
              </w:rPr>
              <w:t>Aliouat</w:t>
            </w:r>
            <w:proofErr w:type="spellEnd"/>
          </w:p>
        </w:tc>
        <w:tc>
          <w:tcPr>
            <w:tcW w:w="2521" w:type="dxa"/>
            <w:tcBorders>
              <w:top w:val="nil"/>
              <w:bottom w:val="nil"/>
            </w:tcBorders>
            <w:shd w:val="clear" w:color="auto" w:fill="auto"/>
          </w:tcPr>
          <w:p w14:paraId="605B01A2" w14:textId="77777777" w:rsidR="00EB6F11" w:rsidRPr="00825F62" w:rsidRDefault="00EB6F11" w:rsidP="00EB6F11">
            <w:pPr>
              <w:suppressAutoHyphens w:val="0"/>
              <w:spacing w:before="40" w:after="96" w:line="220" w:lineRule="exact"/>
              <w:ind w:right="113"/>
            </w:pPr>
            <w:r w:rsidRPr="00825F62">
              <w:rPr>
                <w:szCs w:val="18"/>
              </w:rPr>
              <w:t>Detention arbitrary, categories I, II, III and V</w:t>
            </w:r>
          </w:p>
        </w:tc>
        <w:tc>
          <w:tcPr>
            <w:tcW w:w="2521" w:type="dxa"/>
            <w:tcBorders>
              <w:top w:val="nil"/>
              <w:bottom w:val="nil"/>
            </w:tcBorders>
            <w:shd w:val="clear" w:color="auto" w:fill="auto"/>
          </w:tcPr>
          <w:p w14:paraId="1E5A9DFD" w14:textId="77777777" w:rsidR="00EB6F11" w:rsidRPr="00825F62" w:rsidRDefault="00EB6F11" w:rsidP="00EB6F11">
            <w:pPr>
              <w:suppressAutoHyphens w:val="0"/>
              <w:spacing w:before="40" w:after="96" w:line="220" w:lineRule="exact"/>
              <w:ind w:right="113"/>
            </w:pPr>
            <w:r w:rsidRPr="00825F62">
              <w:t>No action taken to implement opinion and conditions have worsened; information from the source.</w:t>
            </w:r>
          </w:p>
        </w:tc>
      </w:tr>
      <w:tr w:rsidR="00EB6F11" w:rsidRPr="00825F62" w14:paraId="04F10B9C" w14:textId="77777777" w:rsidTr="00FA289A">
        <w:trPr>
          <w:cantSplit/>
        </w:trPr>
        <w:tc>
          <w:tcPr>
            <w:tcW w:w="934" w:type="dxa"/>
            <w:tcBorders>
              <w:top w:val="nil"/>
              <w:bottom w:val="nil"/>
            </w:tcBorders>
            <w:shd w:val="clear" w:color="auto" w:fill="auto"/>
          </w:tcPr>
          <w:p w14:paraId="5E4830B9" w14:textId="77777777" w:rsidR="00EB6F11" w:rsidRPr="00825F62" w:rsidRDefault="00EB6F11" w:rsidP="00EB6F11">
            <w:pPr>
              <w:suppressAutoHyphens w:val="0"/>
              <w:spacing w:before="40" w:after="96" w:line="220" w:lineRule="exact"/>
              <w:ind w:right="113"/>
            </w:pPr>
            <w:r w:rsidRPr="00825F62">
              <w:rPr>
                <w:szCs w:val="18"/>
              </w:rPr>
              <w:t>59/2018</w:t>
            </w:r>
          </w:p>
        </w:tc>
        <w:tc>
          <w:tcPr>
            <w:tcW w:w="2043" w:type="dxa"/>
            <w:tcBorders>
              <w:top w:val="nil"/>
              <w:bottom w:val="nil"/>
            </w:tcBorders>
            <w:shd w:val="clear" w:color="auto" w:fill="auto"/>
          </w:tcPr>
          <w:p w14:paraId="1281FF74" w14:textId="77777777" w:rsidR="00EB6F11" w:rsidRPr="00825F62" w:rsidRDefault="00EB6F11" w:rsidP="00EB6F11">
            <w:pPr>
              <w:suppressAutoHyphens w:val="0"/>
              <w:spacing w:before="40" w:after="96" w:line="220" w:lineRule="exact"/>
              <w:ind w:right="113"/>
            </w:pPr>
            <w:r w:rsidRPr="00825F62">
              <w:rPr>
                <w:szCs w:val="18"/>
              </w:rPr>
              <w:t xml:space="preserve">Cuba </w:t>
            </w:r>
          </w:p>
        </w:tc>
        <w:tc>
          <w:tcPr>
            <w:tcW w:w="1420" w:type="dxa"/>
            <w:tcBorders>
              <w:top w:val="nil"/>
              <w:bottom w:val="nil"/>
            </w:tcBorders>
            <w:shd w:val="clear" w:color="auto" w:fill="auto"/>
          </w:tcPr>
          <w:p w14:paraId="2031BB3E"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2EE8F28C" w14:textId="77777777" w:rsidR="00EB6F11" w:rsidRPr="00825F62" w:rsidRDefault="00EB6F11" w:rsidP="00EB6F11">
            <w:pPr>
              <w:suppressAutoHyphens w:val="0"/>
              <w:spacing w:before="40" w:after="96" w:line="220" w:lineRule="exact"/>
              <w:ind w:right="113"/>
            </w:pPr>
            <w:r w:rsidRPr="00825F62">
              <w:rPr>
                <w:lang w:eastAsia="en-GB"/>
              </w:rPr>
              <w:t xml:space="preserve">Ariel Ruiz </w:t>
            </w:r>
            <w:proofErr w:type="spellStart"/>
            <w:r w:rsidRPr="00825F62">
              <w:rPr>
                <w:lang w:eastAsia="en-GB"/>
              </w:rPr>
              <w:t>Urquiola</w:t>
            </w:r>
            <w:proofErr w:type="spellEnd"/>
          </w:p>
        </w:tc>
        <w:tc>
          <w:tcPr>
            <w:tcW w:w="2521" w:type="dxa"/>
            <w:tcBorders>
              <w:top w:val="nil"/>
              <w:bottom w:val="nil"/>
            </w:tcBorders>
            <w:shd w:val="clear" w:color="auto" w:fill="auto"/>
          </w:tcPr>
          <w:p w14:paraId="39ADA11A" w14:textId="77777777" w:rsidR="00EB6F11" w:rsidRPr="00825F62" w:rsidRDefault="00EB6F11" w:rsidP="00EB6F11">
            <w:pPr>
              <w:suppressAutoHyphens w:val="0"/>
              <w:spacing w:before="40" w:after="96" w:line="220" w:lineRule="exact"/>
              <w:ind w:right="113"/>
            </w:pPr>
            <w:r w:rsidRPr="00825F62">
              <w:rPr>
                <w:szCs w:val="18"/>
              </w:rPr>
              <w:t>Detention arbitrary, categories I and III</w:t>
            </w:r>
          </w:p>
        </w:tc>
        <w:tc>
          <w:tcPr>
            <w:tcW w:w="2521" w:type="dxa"/>
            <w:tcBorders>
              <w:top w:val="nil"/>
              <w:bottom w:val="nil"/>
            </w:tcBorders>
            <w:shd w:val="clear" w:color="auto" w:fill="auto"/>
          </w:tcPr>
          <w:p w14:paraId="550A3DC8" w14:textId="77777777" w:rsidR="00EB6F11" w:rsidRPr="00825F62" w:rsidRDefault="00EB6F11" w:rsidP="00EB6F11">
            <w:pPr>
              <w:suppressAutoHyphens w:val="0"/>
              <w:spacing w:before="40" w:after="96" w:line="220" w:lineRule="exact"/>
              <w:ind w:right="113"/>
            </w:pPr>
          </w:p>
        </w:tc>
      </w:tr>
      <w:tr w:rsidR="00EB6F11" w:rsidRPr="00825F62" w14:paraId="3FFB3A4B" w14:textId="77777777" w:rsidTr="00FA289A">
        <w:trPr>
          <w:cantSplit/>
        </w:trPr>
        <w:tc>
          <w:tcPr>
            <w:tcW w:w="934" w:type="dxa"/>
            <w:tcBorders>
              <w:top w:val="nil"/>
              <w:bottom w:val="nil"/>
            </w:tcBorders>
            <w:shd w:val="clear" w:color="auto" w:fill="auto"/>
          </w:tcPr>
          <w:p w14:paraId="2E570D01" w14:textId="77777777" w:rsidR="00EB6F11" w:rsidRPr="00825F62" w:rsidRDefault="00EB6F11" w:rsidP="00EB6F11">
            <w:pPr>
              <w:suppressAutoHyphens w:val="0"/>
              <w:spacing w:before="40" w:after="96" w:line="220" w:lineRule="exact"/>
              <w:ind w:right="113"/>
            </w:pPr>
            <w:r w:rsidRPr="00825F62">
              <w:rPr>
                <w:szCs w:val="18"/>
              </w:rPr>
              <w:t>60/2018</w:t>
            </w:r>
          </w:p>
        </w:tc>
        <w:tc>
          <w:tcPr>
            <w:tcW w:w="2043" w:type="dxa"/>
            <w:tcBorders>
              <w:top w:val="nil"/>
              <w:bottom w:val="nil"/>
            </w:tcBorders>
            <w:shd w:val="clear" w:color="auto" w:fill="auto"/>
          </w:tcPr>
          <w:p w14:paraId="5C9AB514" w14:textId="77777777" w:rsidR="00EB6F11" w:rsidRPr="00825F62" w:rsidRDefault="00EB6F11" w:rsidP="00EB6F11">
            <w:pPr>
              <w:suppressAutoHyphens w:val="0"/>
              <w:spacing w:before="40" w:after="96" w:line="220" w:lineRule="exact"/>
              <w:ind w:right="113"/>
            </w:pPr>
            <w:r w:rsidRPr="00825F62">
              <w:rPr>
                <w:szCs w:val="18"/>
              </w:rPr>
              <w:t>Morocco</w:t>
            </w:r>
          </w:p>
        </w:tc>
        <w:tc>
          <w:tcPr>
            <w:tcW w:w="1420" w:type="dxa"/>
            <w:tcBorders>
              <w:top w:val="nil"/>
              <w:bottom w:val="nil"/>
            </w:tcBorders>
            <w:shd w:val="clear" w:color="auto" w:fill="auto"/>
          </w:tcPr>
          <w:p w14:paraId="3621B8AD" w14:textId="77777777" w:rsidR="00EB6F11" w:rsidRPr="00825F62" w:rsidRDefault="00EB6F11" w:rsidP="00EB6F11">
            <w:pPr>
              <w:suppressAutoHyphens w:val="0"/>
              <w:spacing w:before="40" w:after="96" w:line="220" w:lineRule="exact"/>
              <w:ind w:right="113"/>
            </w:pPr>
            <w:r w:rsidRPr="00825F62">
              <w:rPr>
                <w:szCs w:val="18"/>
              </w:rPr>
              <w:t>Yes</w:t>
            </w:r>
          </w:p>
        </w:tc>
        <w:tc>
          <w:tcPr>
            <w:tcW w:w="2920" w:type="dxa"/>
            <w:tcBorders>
              <w:top w:val="nil"/>
              <w:bottom w:val="nil"/>
            </w:tcBorders>
            <w:shd w:val="clear" w:color="auto" w:fill="auto"/>
          </w:tcPr>
          <w:p w14:paraId="46B69AB7" w14:textId="77777777" w:rsidR="00EB6F11" w:rsidRPr="00825F62" w:rsidRDefault="00EB6F11" w:rsidP="00EB6F11">
            <w:pPr>
              <w:suppressAutoHyphens w:val="0"/>
              <w:spacing w:before="40" w:after="96" w:line="220" w:lineRule="exact"/>
              <w:ind w:right="113"/>
            </w:pPr>
            <w:proofErr w:type="spellStart"/>
            <w:r w:rsidRPr="00825F62">
              <w:t>Mbarek</w:t>
            </w:r>
            <w:proofErr w:type="spellEnd"/>
            <w:r w:rsidRPr="00825F62">
              <w:t xml:space="preserve"> </w:t>
            </w:r>
            <w:proofErr w:type="spellStart"/>
            <w:r w:rsidRPr="00825F62">
              <w:t>Daoudi</w:t>
            </w:r>
            <w:proofErr w:type="spellEnd"/>
          </w:p>
        </w:tc>
        <w:tc>
          <w:tcPr>
            <w:tcW w:w="2521" w:type="dxa"/>
            <w:tcBorders>
              <w:top w:val="nil"/>
              <w:bottom w:val="nil"/>
            </w:tcBorders>
            <w:shd w:val="clear" w:color="auto" w:fill="auto"/>
          </w:tcPr>
          <w:p w14:paraId="665A3E76" w14:textId="77777777" w:rsidR="00EB6F11" w:rsidRPr="00825F62" w:rsidRDefault="00EB6F11" w:rsidP="00EB6F1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2F1B28DC" w14:textId="77777777" w:rsidR="00EB6F11" w:rsidRPr="00825F62" w:rsidRDefault="00EB6F11" w:rsidP="00EB6F11">
            <w:pPr>
              <w:suppressAutoHyphens w:val="0"/>
              <w:spacing w:before="40" w:after="96" w:line="220" w:lineRule="exact"/>
              <w:ind w:right="113"/>
            </w:pPr>
            <w:r w:rsidRPr="00825F62">
              <w:t xml:space="preserve">Mr. </w:t>
            </w:r>
            <w:proofErr w:type="spellStart"/>
            <w:r w:rsidRPr="00825F62">
              <w:t>Daoudi</w:t>
            </w:r>
            <w:proofErr w:type="spellEnd"/>
            <w:r w:rsidRPr="00825F62">
              <w:t xml:space="preserve"> was released at the end of his sentence; information from the source.</w:t>
            </w:r>
          </w:p>
        </w:tc>
      </w:tr>
      <w:tr w:rsidR="00EB6F11" w:rsidRPr="00825F62" w14:paraId="210FC384" w14:textId="77777777" w:rsidTr="00FA289A">
        <w:trPr>
          <w:cantSplit/>
        </w:trPr>
        <w:tc>
          <w:tcPr>
            <w:tcW w:w="934" w:type="dxa"/>
            <w:tcBorders>
              <w:top w:val="nil"/>
              <w:bottom w:val="nil"/>
            </w:tcBorders>
            <w:shd w:val="clear" w:color="auto" w:fill="auto"/>
          </w:tcPr>
          <w:p w14:paraId="23F815D5" w14:textId="77777777" w:rsidR="00EB6F11" w:rsidRPr="00825F62" w:rsidRDefault="00EB6F11" w:rsidP="00EB6F11">
            <w:pPr>
              <w:suppressAutoHyphens w:val="0"/>
              <w:spacing w:before="40" w:after="96" w:line="220" w:lineRule="exact"/>
              <w:ind w:right="113"/>
            </w:pPr>
            <w:r w:rsidRPr="00825F62">
              <w:t>61/2018</w:t>
            </w:r>
          </w:p>
        </w:tc>
        <w:tc>
          <w:tcPr>
            <w:tcW w:w="2043" w:type="dxa"/>
            <w:tcBorders>
              <w:top w:val="nil"/>
              <w:bottom w:val="nil"/>
            </w:tcBorders>
            <w:shd w:val="clear" w:color="auto" w:fill="auto"/>
          </w:tcPr>
          <w:p w14:paraId="7F6A43E6" w14:textId="77777777" w:rsidR="00EB6F11" w:rsidRPr="00825F62" w:rsidRDefault="00EB6F11" w:rsidP="00EB6F11">
            <w:pPr>
              <w:suppressAutoHyphens w:val="0"/>
              <w:spacing w:before="40" w:after="96" w:line="220" w:lineRule="exact"/>
              <w:ind w:right="113"/>
            </w:pPr>
            <w:r w:rsidRPr="00825F62">
              <w:t>Philippines</w:t>
            </w:r>
          </w:p>
        </w:tc>
        <w:tc>
          <w:tcPr>
            <w:tcW w:w="1420" w:type="dxa"/>
            <w:tcBorders>
              <w:top w:val="nil"/>
              <w:bottom w:val="nil"/>
            </w:tcBorders>
            <w:shd w:val="clear" w:color="auto" w:fill="auto"/>
          </w:tcPr>
          <w:p w14:paraId="2ABBBF40" w14:textId="77777777" w:rsidR="00EB6F11" w:rsidRPr="00825F62" w:rsidRDefault="00EB6F11" w:rsidP="00EB6F11">
            <w:pPr>
              <w:suppressAutoHyphens w:val="0"/>
              <w:spacing w:before="40" w:after="96" w:line="220" w:lineRule="exact"/>
              <w:ind w:right="113"/>
            </w:pPr>
            <w:r w:rsidRPr="00825F62">
              <w:t>No</w:t>
            </w:r>
          </w:p>
        </w:tc>
        <w:tc>
          <w:tcPr>
            <w:tcW w:w="2920" w:type="dxa"/>
            <w:tcBorders>
              <w:top w:val="nil"/>
              <w:bottom w:val="nil"/>
            </w:tcBorders>
            <w:shd w:val="clear" w:color="auto" w:fill="auto"/>
          </w:tcPr>
          <w:p w14:paraId="7FA4B4EA" w14:textId="77777777" w:rsidR="00EB6F11" w:rsidRPr="00825F62" w:rsidRDefault="00EB6F11" w:rsidP="00EB6F11">
            <w:pPr>
              <w:suppressAutoHyphens w:val="0"/>
              <w:spacing w:before="40" w:after="96" w:line="220" w:lineRule="exact"/>
              <w:ind w:right="113"/>
              <w:rPr>
                <w:lang w:val="es-ES"/>
              </w:rPr>
            </w:pPr>
            <w:r w:rsidRPr="00825F62">
              <w:rPr>
                <w:lang w:val="es-ES"/>
              </w:rPr>
              <w:t>Leila Norma Eulalia Josefa De Lima</w:t>
            </w:r>
          </w:p>
        </w:tc>
        <w:tc>
          <w:tcPr>
            <w:tcW w:w="2521" w:type="dxa"/>
            <w:tcBorders>
              <w:top w:val="nil"/>
              <w:bottom w:val="nil"/>
            </w:tcBorders>
            <w:shd w:val="clear" w:color="auto" w:fill="auto"/>
          </w:tcPr>
          <w:p w14:paraId="6CBD7DD3" w14:textId="77777777" w:rsidR="00EB6F11" w:rsidRPr="00825F62" w:rsidRDefault="00EB6F11" w:rsidP="00EB6F1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3C90FB91" w14:textId="77777777" w:rsidR="00EB6F11" w:rsidRPr="00825F62" w:rsidRDefault="00EB6F11" w:rsidP="00EB6F11">
            <w:pPr>
              <w:suppressAutoHyphens w:val="0"/>
              <w:spacing w:before="40" w:after="96" w:line="220" w:lineRule="exact"/>
              <w:ind w:right="113"/>
            </w:pPr>
            <w:r w:rsidRPr="00825F62">
              <w:t>No action taken to implement opinion; information from the source.</w:t>
            </w:r>
          </w:p>
        </w:tc>
      </w:tr>
      <w:tr w:rsidR="00EB6F11" w:rsidRPr="00825F62" w14:paraId="5A31CA9A" w14:textId="77777777" w:rsidTr="00FA289A">
        <w:trPr>
          <w:cantSplit/>
        </w:trPr>
        <w:tc>
          <w:tcPr>
            <w:tcW w:w="934" w:type="dxa"/>
            <w:tcBorders>
              <w:top w:val="nil"/>
              <w:bottom w:val="nil"/>
            </w:tcBorders>
            <w:shd w:val="clear" w:color="auto" w:fill="auto"/>
          </w:tcPr>
          <w:p w14:paraId="74CC709F" w14:textId="77777777" w:rsidR="00EB6F11" w:rsidRPr="00825F62" w:rsidRDefault="00EB6F11" w:rsidP="00EB6F11">
            <w:pPr>
              <w:suppressAutoHyphens w:val="0"/>
              <w:spacing w:before="40" w:after="96" w:line="220" w:lineRule="exact"/>
              <w:ind w:right="113"/>
            </w:pPr>
            <w:r w:rsidRPr="00825F62">
              <w:t>62/2018</w:t>
            </w:r>
          </w:p>
        </w:tc>
        <w:tc>
          <w:tcPr>
            <w:tcW w:w="2043" w:type="dxa"/>
            <w:tcBorders>
              <w:top w:val="nil"/>
              <w:bottom w:val="nil"/>
            </w:tcBorders>
            <w:shd w:val="clear" w:color="auto" w:fill="auto"/>
          </w:tcPr>
          <w:p w14:paraId="62098383" w14:textId="77777777" w:rsidR="00EB6F11" w:rsidRPr="00825F62" w:rsidDel="00C943C4" w:rsidRDefault="00EB6F11" w:rsidP="00EB6F11">
            <w:pPr>
              <w:suppressAutoHyphens w:val="0"/>
              <w:spacing w:before="40" w:after="96" w:line="220" w:lineRule="exact"/>
              <w:ind w:right="113"/>
            </w:pPr>
            <w:r w:rsidRPr="00825F62">
              <w:t xml:space="preserve">China </w:t>
            </w:r>
          </w:p>
        </w:tc>
        <w:tc>
          <w:tcPr>
            <w:tcW w:w="1420" w:type="dxa"/>
            <w:tcBorders>
              <w:top w:val="nil"/>
              <w:bottom w:val="nil"/>
            </w:tcBorders>
            <w:shd w:val="clear" w:color="auto" w:fill="auto"/>
          </w:tcPr>
          <w:p w14:paraId="22072D41" w14:textId="77777777" w:rsidR="00EB6F11" w:rsidRPr="00825F62" w:rsidDel="00C943C4" w:rsidRDefault="00EB6F11" w:rsidP="00EB6F1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085FE956" w14:textId="77777777" w:rsidR="00EB6F11" w:rsidRPr="00825F62" w:rsidDel="00C943C4" w:rsidRDefault="00EB6F11" w:rsidP="00EB6F11">
            <w:pPr>
              <w:suppressAutoHyphens w:val="0"/>
              <w:spacing w:before="40" w:after="96" w:line="220" w:lineRule="exact"/>
              <w:ind w:right="113"/>
            </w:pPr>
            <w:r w:rsidRPr="00825F62">
              <w:t xml:space="preserve">Wang </w:t>
            </w:r>
            <w:proofErr w:type="spellStart"/>
            <w:r w:rsidRPr="00825F62">
              <w:t>Quanzhang</w:t>
            </w:r>
            <w:proofErr w:type="spellEnd"/>
            <w:r w:rsidRPr="00825F62">
              <w:t xml:space="preserve">, Jiang </w:t>
            </w:r>
            <w:proofErr w:type="spellStart"/>
            <w:r w:rsidRPr="00825F62">
              <w:t>Tianyong</w:t>
            </w:r>
            <w:proofErr w:type="spellEnd"/>
            <w:r w:rsidRPr="00825F62">
              <w:t xml:space="preserve"> and Li </w:t>
            </w:r>
            <w:proofErr w:type="spellStart"/>
            <w:r w:rsidRPr="00825F62">
              <w:t>Yuhan</w:t>
            </w:r>
            <w:proofErr w:type="spellEnd"/>
          </w:p>
        </w:tc>
        <w:tc>
          <w:tcPr>
            <w:tcW w:w="2521" w:type="dxa"/>
            <w:tcBorders>
              <w:top w:val="nil"/>
              <w:bottom w:val="nil"/>
            </w:tcBorders>
            <w:shd w:val="clear" w:color="auto" w:fill="auto"/>
          </w:tcPr>
          <w:p w14:paraId="62875019" w14:textId="77777777" w:rsidR="00EB6F11" w:rsidRPr="00825F62" w:rsidRDefault="00EB6F11" w:rsidP="00EB6F1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7C18B056" w14:textId="77777777" w:rsidR="00EB6F11" w:rsidRPr="00825F62" w:rsidDel="00C943C4" w:rsidRDefault="00EB6F11" w:rsidP="00EB6F11">
            <w:pPr>
              <w:suppressAutoHyphens w:val="0"/>
              <w:spacing w:before="40" w:after="96" w:line="220" w:lineRule="exact"/>
              <w:ind w:right="113"/>
            </w:pPr>
            <w:r w:rsidRPr="00825F62">
              <w:t>No action taken to implement opinion; information from the source.</w:t>
            </w:r>
          </w:p>
        </w:tc>
      </w:tr>
      <w:tr w:rsidR="00EB6F11" w:rsidRPr="00825F62" w14:paraId="7D21BEFB" w14:textId="77777777" w:rsidTr="00FA289A">
        <w:trPr>
          <w:cantSplit/>
        </w:trPr>
        <w:tc>
          <w:tcPr>
            <w:tcW w:w="934" w:type="dxa"/>
            <w:tcBorders>
              <w:top w:val="nil"/>
              <w:bottom w:val="nil"/>
            </w:tcBorders>
            <w:shd w:val="clear" w:color="auto" w:fill="auto"/>
          </w:tcPr>
          <w:p w14:paraId="43365D6C" w14:textId="77777777" w:rsidR="00EB6F11" w:rsidRPr="00825F62" w:rsidRDefault="00EB6F11" w:rsidP="00EB6F11">
            <w:pPr>
              <w:suppressAutoHyphens w:val="0"/>
              <w:spacing w:before="40" w:after="96" w:line="220" w:lineRule="exact"/>
              <w:ind w:right="113"/>
            </w:pPr>
            <w:r w:rsidRPr="00825F62">
              <w:t>63/2018</w:t>
            </w:r>
          </w:p>
        </w:tc>
        <w:tc>
          <w:tcPr>
            <w:tcW w:w="2043" w:type="dxa"/>
            <w:tcBorders>
              <w:top w:val="nil"/>
              <w:bottom w:val="nil"/>
            </w:tcBorders>
            <w:shd w:val="clear" w:color="auto" w:fill="auto"/>
          </w:tcPr>
          <w:p w14:paraId="17AACC28" w14:textId="77777777" w:rsidR="00EB6F11" w:rsidRPr="00825F62" w:rsidDel="00C943C4" w:rsidRDefault="00EB6F11" w:rsidP="00EB6F11">
            <w:pPr>
              <w:suppressAutoHyphens w:val="0"/>
              <w:spacing w:before="40" w:after="96" w:line="220" w:lineRule="exact"/>
              <w:ind w:right="113"/>
            </w:pPr>
            <w:r w:rsidRPr="00825F62">
              <w:t xml:space="preserve">Egypt </w:t>
            </w:r>
          </w:p>
        </w:tc>
        <w:tc>
          <w:tcPr>
            <w:tcW w:w="1420" w:type="dxa"/>
            <w:tcBorders>
              <w:top w:val="nil"/>
              <w:bottom w:val="nil"/>
            </w:tcBorders>
            <w:shd w:val="clear" w:color="auto" w:fill="auto"/>
          </w:tcPr>
          <w:p w14:paraId="0E66DECB" w14:textId="77777777" w:rsidR="00EB6F11" w:rsidRPr="00825F62" w:rsidDel="00C943C4" w:rsidRDefault="00EB6F11" w:rsidP="00EB6F11">
            <w:pPr>
              <w:suppressAutoHyphens w:val="0"/>
              <w:spacing w:before="40" w:after="96" w:line="220" w:lineRule="exact"/>
              <w:ind w:right="113"/>
            </w:pPr>
            <w:r w:rsidRPr="00825F62">
              <w:t>No</w:t>
            </w:r>
          </w:p>
        </w:tc>
        <w:tc>
          <w:tcPr>
            <w:tcW w:w="2920" w:type="dxa"/>
            <w:tcBorders>
              <w:top w:val="nil"/>
              <w:bottom w:val="nil"/>
            </w:tcBorders>
            <w:shd w:val="clear" w:color="auto" w:fill="auto"/>
          </w:tcPr>
          <w:p w14:paraId="1B7DD76F" w14:textId="77777777" w:rsidR="00EB6F11" w:rsidRPr="00825F62" w:rsidDel="00C943C4" w:rsidRDefault="00EB6F11" w:rsidP="00EB6F11">
            <w:pPr>
              <w:suppressAutoHyphens w:val="0"/>
              <w:spacing w:before="40" w:after="96" w:line="220" w:lineRule="exact"/>
              <w:ind w:right="113"/>
            </w:pPr>
            <w:r w:rsidRPr="00825F62">
              <w:t xml:space="preserve">Reem </w:t>
            </w:r>
            <w:proofErr w:type="spellStart"/>
            <w:r w:rsidRPr="00825F62">
              <w:t>Outb</w:t>
            </w:r>
            <w:proofErr w:type="spellEnd"/>
            <w:r w:rsidRPr="00825F62">
              <w:t xml:space="preserve"> </w:t>
            </w:r>
            <w:proofErr w:type="spellStart"/>
            <w:r w:rsidRPr="00825F62">
              <w:t>Bassiouni</w:t>
            </w:r>
            <w:proofErr w:type="spellEnd"/>
            <w:r w:rsidRPr="00825F62">
              <w:t xml:space="preserve"> </w:t>
            </w:r>
            <w:proofErr w:type="spellStart"/>
            <w:r w:rsidRPr="00825F62">
              <w:t>Outb</w:t>
            </w:r>
            <w:proofErr w:type="spellEnd"/>
            <w:r w:rsidRPr="00825F62">
              <w:t xml:space="preserve"> </w:t>
            </w:r>
            <w:proofErr w:type="spellStart"/>
            <w:r w:rsidRPr="00825F62">
              <w:t>Jabbara</w:t>
            </w:r>
            <w:proofErr w:type="spellEnd"/>
          </w:p>
        </w:tc>
        <w:tc>
          <w:tcPr>
            <w:tcW w:w="2521" w:type="dxa"/>
            <w:tcBorders>
              <w:top w:val="nil"/>
              <w:bottom w:val="nil"/>
            </w:tcBorders>
            <w:shd w:val="clear" w:color="auto" w:fill="auto"/>
          </w:tcPr>
          <w:p w14:paraId="45BE6DF4" w14:textId="77777777" w:rsidR="00EB6F11" w:rsidRPr="00825F62" w:rsidRDefault="00EB6F11" w:rsidP="00EB6F1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358CFF0F" w14:textId="77777777" w:rsidR="00EB6F11" w:rsidRPr="00825F62" w:rsidDel="00C943C4" w:rsidRDefault="00EB6F11" w:rsidP="00EB6F11">
            <w:pPr>
              <w:suppressAutoHyphens w:val="0"/>
              <w:spacing w:before="40" w:after="96" w:line="220" w:lineRule="exact"/>
              <w:ind w:right="113"/>
            </w:pPr>
            <w:r w:rsidRPr="00825F62">
              <w:t>Individual was provisionally released; information from the Government.</w:t>
            </w:r>
          </w:p>
        </w:tc>
      </w:tr>
      <w:tr w:rsidR="00EB6F11" w:rsidRPr="00825F62" w14:paraId="2B68ED01" w14:textId="77777777" w:rsidTr="00FA289A">
        <w:trPr>
          <w:cantSplit/>
        </w:trPr>
        <w:tc>
          <w:tcPr>
            <w:tcW w:w="934" w:type="dxa"/>
            <w:tcBorders>
              <w:top w:val="nil"/>
              <w:bottom w:val="nil"/>
            </w:tcBorders>
            <w:shd w:val="clear" w:color="auto" w:fill="auto"/>
          </w:tcPr>
          <w:p w14:paraId="12A8AFE7" w14:textId="77777777" w:rsidR="00EB6F11" w:rsidRPr="00825F62" w:rsidRDefault="00EB6F11" w:rsidP="00EB6F11">
            <w:pPr>
              <w:suppressAutoHyphens w:val="0"/>
              <w:spacing w:before="40" w:after="96" w:line="220" w:lineRule="exact"/>
              <w:ind w:right="113"/>
            </w:pPr>
            <w:r w:rsidRPr="00825F62">
              <w:t>64/2018</w:t>
            </w:r>
          </w:p>
        </w:tc>
        <w:tc>
          <w:tcPr>
            <w:tcW w:w="2043" w:type="dxa"/>
            <w:tcBorders>
              <w:top w:val="nil"/>
              <w:bottom w:val="nil"/>
            </w:tcBorders>
            <w:shd w:val="clear" w:color="auto" w:fill="auto"/>
          </w:tcPr>
          <w:p w14:paraId="6C70E930" w14:textId="77777777" w:rsidR="00EB6F11" w:rsidRPr="00825F62" w:rsidDel="00C943C4" w:rsidRDefault="00EB6F11" w:rsidP="00EB6F11">
            <w:pPr>
              <w:suppressAutoHyphens w:val="0"/>
              <w:spacing w:before="40" w:after="96" w:line="220" w:lineRule="exact"/>
              <w:ind w:right="113"/>
            </w:pPr>
            <w:r w:rsidRPr="00825F62">
              <w:t xml:space="preserve">Chile </w:t>
            </w:r>
          </w:p>
        </w:tc>
        <w:tc>
          <w:tcPr>
            <w:tcW w:w="1420" w:type="dxa"/>
            <w:tcBorders>
              <w:top w:val="nil"/>
              <w:bottom w:val="nil"/>
            </w:tcBorders>
            <w:shd w:val="clear" w:color="auto" w:fill="auto"/>
          </w:tcPr>
          <w:p w14:paraId="42AEC016" w14:textId="77777777" w:rsidR="00EB6F11" w:rsidRPr="00825F62" w:rsidDel="00C943C4" w:rsidRDefault="00EB6F11" w:rsidP="00BF34A1">
            <w:pPr>
              <w:suppressAutoHyphens w:val="0"/>
              <w:spacing w:before="40" w:after="96" w:line="220" w:lineRule="exact"/>
              <w:ind w:right="113"/>
            </w:pPr>
            <w:proofErr w:type="spellStart"/>
            <w:r w:rsidRPr="00825F62">
              <w:t>No</w:t>
            </w:r>
            <w:r w:rsidR="00BF34A1" w:rsidRPr="00D83686">
              <w:rPr>
                <w:i/>
                <w:iCs/>
                <w:vertAlign w:val="superscript"/>
              </w:rPr>
              <w:t>j</w:t>
            </w:r>
            <w:proofErr w:type="spellEnd"/>
          </w:p>
        </w:tc>
        <w:tc>
          <w:tcPr>
            <w:tcW w:w="2920" w:type="dxa"/>
            <w:tcBorders>
              <w:top w:val="nil"/>
              <w:bottom w:val="nil"/>
            </w:tcBorders>
            <w:shd w:val="clear" w:color="auto" w:fill="auto"/>
          </w:tcPr>
          <w:p w14:paraId="450BEA54" w14:textId="77777777" w:rsidR="00EB6F11" w:rsidRPr="00825F62" w:rsidDel="00C943C4" w:rsidRDefault="00EB6F11" w:rsidP="00EB6F11">
            <w:pPr>
              <w:suppressAutoHyphens w:val="0"/>
              <w:spacing w:before="40" w:after="96" w:line="220" w:lineRule="exact"/>
              <w:ind w:right="113"/>
            </w:pPr>
            <w:r w:rsidRPr="00825F62">
              <w:t xml:space="preserve">Francisca </w:t>
            </w:r>
            <w:proofErr w:type="spellStart"/>
            <w:r w:rsidRPr="00825F62">
              <w:t>Linconao</w:t>
            </w:r>
            <w:proofErr w:type="spellEnd"/>
            <w:r w:rsidRPr="00825F62">
              <w:t xml:space="preserve"> </w:t>
            </w:r>
            <w:proofErr w:type="spellStart"/>
            <w:r w:rsidRPr="00825F62">
              <w:t>Huircapán</w:t>
            </w:r>
            <w:proofErr w:type="spellEnd"/>
          </w:p>
        </w:tc>
        <w:tc>
          <w:tcPr>
            <w:tcW w:w="2521" w:type="dxa"/>
            <w:tcBorders>
              <w:top w:val="nil"/>
              <w:bottom w:val="nil"/>
            </w:tcBorders>
            <w:shd w:val="clear" w:color="auto" w:fill="auto"/>
          </w:tcPr>
          <w:p w14:paraId="7529664A" w14:textId="77777777" w:rsidR="00EB6F11" w:rsidRPr="00825F62" w:rsidRDefault="00EB6F11" w:rsidP="00EB6F11">
            <w:pPr>
              <w:suppressAutoHyphens w:val="0"/>
              <w:spacing w:before="40" w:after="96" w:line="220" w:lineRule="exact"/>
              <w:ind w:right="113"/>
            </w:pPr>
            <w:r w:rsidRPr="00825F62">
              <w:t>Detention arbitrary, categories III and V</w:t>
            </w:r>
          </w:p>
        </w:tc>
        <w:tc>
          <w:tcPr>
            <w:tcW w:w="2521" w:type="dxa"/>
            <w:tcBorders>
              <w:top w:val="nil"/>
              <w:bottom w:val="nil"/>
            </w:tcBorders>
            <w:shd w:val="clear" w:color="auto" w:fill="auto"/>
          </w:tcPr>
          <w:p w14:paraId="5046138D" w14:textId="77777777" w:rsidR="00EB6F11" w:rsidRPr="00825F62" w:rsidDel="00C943C4" w:rsidRDefault="00EB6F11" w:rsidP="00EB6F11">
            <w:pPr>
              <w:suppressAutoHyphens w:val="0"/>
              <w:spacing w:before="40" w:after="96" w:line="220" w:lineRule="exact"/>
              <w:ind w:right="113"/>
            </w:pPr>
          </w:p>
        </w:tc>
      </w:tr>
      <w:tr w:rsidR="00EB6F11" w:rsidRPr="00825F62" w14:paraId="34DF1EDD" w14:textId="77777777" w:rsidTr="00FA289A">
        <w:trPr>
          <w:cantSplit/>
        </w:trPr>
        <w:tc>
          <w:tcPr>
            <w:tcW w:w="934" w:type="dxa"/>
            <w:tcBorders>
              <w:top w:val="nil"/>
              <w:bottom w:val="nil"/>
            </w:tcBorders>
            <w:shd w:val="clear" w:color="auto" w:fill="auto"/>
          </w:tcPr>
          <w:p w14:paraId="7358FE9A" w14:textId="77777777" w:rsidR="00EB6F11" w:rsidRPr="00825F62" w:rsidRDefault="00EB6F11" w:rsidP="00EB6F11">
            <w:pPr>
              <w:suppressAutoHyphens w:val="0"/>
              <w:spacing w:before="40" w:after="96" w:line="220" w:lineRule="exact"/>
              <w:ind w:right="113"/>
            </w:pPr>
            <w:r w:rsidRPr="00825F62">
              <w:t>65/2018</w:t>
            </w:r>
          </w:p>
        </w:tc>
        <w:tc>
          <w:tcPr>
            <w:tcW w:w="2043" w:type="dxa"/>
            <w:tcBorders>
              <w:top w:val="nil"/>
              <w:bottom w:val="nil"/>
            </w:tcBorders>
            <w:shd w:val="clear" w:color="auto" w:fill="auto"/>
          </w:tcPr>
          <w:p w14:paraId="382C3F79" w14:textId="77777777" w:rsidR="00EB6F11" w:rsidRPr="00825F62" w:rsidDel="00C943C4" w:rsidRDefault="00EB6F11" w:rsidP="00EB6F11">
            <w:pPr>
              <w:suppressAutoHyphens w:val="0"/>
              <w:spacing w:before="40" w:after="96" w:line="220" w:lineRule="exact"/>
              <w:ind w:right="113"/>
            </w:pPr>
            <w:r w:rsidRPr="00825F62">
              <w:t>Comoros</w:t>
            </w:r>
          </w:p>
        </w:tc>
        <w:tc>
          <w:tcPr>
            <w:tcW w:w="1420" w:type="dxa"/>
            <w:tcBorders>
              <w:top w:val="nil"/>
              <w:bottom w:val="nil"/>
            </w:tcBorders>
            <w:shd w:val="clear" w:color="auto" w:fill="auto"/>
          </w:tcPr>
          <w:p w14:paraId="148BE398" w14:textId="77777777" w:rsidR="00EB6F11" w:rsidRPr="00825F62" w:rsidDel="00C943C4" w:rsidRDefault="00EB6F11" w:rsidP="00EB6F11">
            <w:pPr>
              <w:suppressAutoHyphens w:val="0"/>
              <w:spacing w:before="40" w:after="96" w:line="220" w:lineRule="exact"/>
              <w:ind w:right="113"/>
            </w:pPr>
            <w:r w:rsidRPr="00825F62">
              <w:t>No</w:t>
            </w:r>
          </w:p>
        </w:tc>
        <w:tc>
          <w:tcPr>
            <w:tcW w:w="2920" w:type="dxa"/>
            <w:tcBorders>
              <w:top w:val="nil"/>
              <w:bottom w:val="nil"/>
            </w:tcBorders>
            <w:shd w:val="clear" w:color="auto" w:fill="auto"/>
          </w:tcPr>
          <w:p w14:paraId="55A70181" w14:textId="77777777" w:rsidR="00EB6F11" w:rsidRPr="00825F62" w:rsidDel="00C943C4" w:rsidRDefault="00EB6F11" w:rsidP="00EB6F11">
            <w:pPr>
              <w:suppressAutoHyphens w:val="0"/>
              <w:spacing w:before="40" w:after="96" w:line="220" w:lineRule="exact"/>
              <w:ind w:right="113"/>
            </w:pPr>
            <w:r w:rsidRPr="00825F62">
              <w:t xml:space="preserve">Ahmed Abdallah Mohamed </w:t>
            </w:r>
            <w:proofErr w:type="spellStart"/>
            <w:r w:rsidRPr="00825F62">
              <w:t>Sambi</w:t>
            </w:r>
            <w:proofErr w:type="spellEnd"/>
          </w:p>
        </w:tc>
        <w:tc>
          <w:tcPr>
            <w:tcW w:w="2521" w:type="dxa"/>
            <w:tcBorders>
              <w:top w:val="nil"/>
              <w:bottom w:val="nil"/>
            </w:tcBorders>
            <w:shd w:val="clear" w:color="auto" w:fill="auto"/>
          </w:tcPr>
          <w:p w14:paraId="02F1900D" w14:textId="77777777" w:rsidR="00EB6F11" w:rsidRPr="00825F62" w:rsidRDefault="00EB6F11" w:rsidP="00EB6F11">
            <w:pPr>
              <w:suppressAutoHyphens w:val="0"/>
              <w:spacing w:before="40" w:after="96" w:line="220" w:lineRule="exact"/>
              <w:ind w:right="113"/>
            </w:pPr>
            <w:r w:rsidRPr="00825F62">
              <w:t>Detention arbitrary, categories I and II</w:t>
            </w:r>
          </w:p>
        </w:tc>
        <w:tc>
          <w:tcPr>
            <w:tcW w:w="2521" w:type="dxa"/>
            <w:tcBorders>
              <w:top w:val="nil"/>
              <w:bottom w:val="nil"/>
            </w:tcBorders>
            <w:shd w:val="clear" w:color="auto" w:fill="auto"/>
          </w:tcPr>
          <w:p w14:paraId="08300291" w14:textId="77777777" w:rsidR="00EB6F11" w:rsidRPr="00825F62" w:rsidDel="00C943C4" w:rsidRDefault="00EB6F11" w:rsidP="00EB6F11">
            <w:pPr>
              <w:suppressAutoHyphens w:val="0"/>
              <w:spacing w:before="40" w:after="96" w:line="220" w:lineRule="exact"/>
              <w:ind w:right="113"/>
            </w:pPr>
            <w:r w:rsidRPr="00825F62">
              <w:t>No implementation of the opinion; to the contrary, conditions of detention have worsened; information from the source.</w:t>
            </w:r>
          </w:p>
        </w:tc>
      </w:tr>
      <w:tr w:rsidR="00EB6F11" w:rsidRPr="00825F62" w14:paraId="0554F22A" w14:textId="77777777" w:rsidTr="00FA289A">
        <w:trPr>
          <w:cantSplit/>
        </w:trPr>
        <w:tc>
          <w:tcPr>
            <w:tcW w:w="934" w:type="dxa"/>
            <w:tcBorders>
              <w:top w:val="nil"/>
              <w:bottom w:val="nil"/>
            </w:tcBorders>
            <w:shd w:val="clear" w:color="auto" w:fill="auto"/>
          </w:tcPr>
          <w:p w14:paraId="6EAFD8DE" w14:textId="77777777" w:rsidR="00EB6F11" w:rsidRPr="00825F62" w:rsidRDefault="00EB6F11" w:rsidP="00EB6F11">
            <w:pPr>
              <w:suppressAutoHyphens w:val="0"/>
              <w:spacing w:before="40" w:after="96" w:line="220" w:lineRule="exact"/>
              <w:ind w:right="113"/>
            </w:pPr>
            <w:r w:rsidRPr="00825F62">
              <w:t>66/2018</w:t>
            </w:r>
          </w:p>
        </w:tc>
        <w:tc>
          <w:tcPr>
            <w:tcW w:w="2043" w:type="dxa"/>
            <w:tcBorders>
              <w:top w:val="nil"/>
              <w:bottom w:val="nil"/>
            </w:tcBorders>
            <w:shd w:val="clear" w:color="auto" w:fill="auto"/>
          </w:tcPr>
          <w:p w14:paraId="6B1FB05F" w14:textId="77777777" w:rsidR="00EB6F11" w:rsidRPr="00825F62" w:rsidDel="00C943C4" w:rsidRDefault="00EB6F11" w:rsidP="00EB6F11">
            <w:pPr>
              <w:suppressAutoHyphens w:val="0"/>
              <w:spacing w:before="40" w:after="96" w:line="220" w:lineRule="exact"/>
              <w:ind w:right="113"/>
            </w:pPr>
            <w:r w:rsidRPr="00825F62">
              <w:t xml:space="preserve">Cuba </w:t>
            </w:r>
          </w:p>
        </w:tc>
        <w:tc>
          <w:tcPr>
            <w:tcW w:w="1420" w:type="dxa"/>
            <w:tcBorders>
              <w:top w:val="nil"/>
              <w:bottom w:val="nil"/>
            </w:tcBorders>
            <w:shd w:val="clear" w:color="auto" w:fill="auto"/>
          </w:tcPr>
          <w:p w14:paraId="39BE2E83" w14:textId="77777777" w:rsidR="00EB6F11" w:rsidRPr="00825F62" w:rsidDel="00C943C4" w:rsidRDefault="00EB6F11" w:rsidP="00BF34A1">
            <w:pPr>
              <w:suppressAutoHyphens w:val="0"/>
              <w:spacing w:before="40" w:after="96" w:line="220" w:lineRule="exact"/>
              <w:ind w:right="113"/>
            </w:pPr>
            <w:r w:rsidRPr="00825F62">
              <w:t>No</w:t>
            </w:r>
            <w:r w:rsidR="00BF34A1" w:rsidRPr="00721EFF">
              <w:rPr>
                <w:i/>
                <w:iCs/>
                <w:vertAlign w:val="superscript"/>
              </w:rPr>
              <w:t>k</w:t>
            </w:r>
          </w:p>
        </w:tc>
        <w:tc>
          <w:tcPr>
            <w:tcW w:w="2920" w:type="dxa"/>
            <w:tcBorders>
              <w:top w:val="nil"/>
              <w:bottom w:val="nil"/>
            </w:tcBorders>
            <w:shd w:val="clear" w:color="auto" w:fill="auto"/>
          </w:tcPr>
          <w:p w14:paraId="500B371F" w14:textId="77777777" w:rsidR="00EB6F11" w:rsidRPr="00825F62" w:rsidDel="00C943C4" w:rsidRDefault="00EB6F11" w:rsidP="00EB6F11">
            <w:pPr>
              <w:suppressAutoHyphens w:val="0"/>
              <w:spacing w:before="40" w:after="96" w:line="220" w:lineRule="exact"/>
              <w:ind w:right="113"/>
              <w:rPr>
                <w:lang w:val="es-ES"/>
              </w:rPr>
            </w:pPr>
            <w:r w:rsidRPr="00825F62">
              <w:rPr>
                <w:lang w:val="es-ES"/>
              </w:rPr>
              <w:t xml:space="preserve">Eduardo </w:t>
            </w:r>
            <w:proofErr w:type="spellStart"/>
            <w:r w:rsidRPr="00825F62">
              <w:rPr>
                <w:lang w:val="es-ES"/>
              </w:rPr>
              <w:t>Cardet</w:t>
            </w:r>
            <w:proofErr w:type="spellEnd"/>
            <w:r w:rsidRPr="00825F62">
              <w:rPr>
                <w:lang w:val="es-ES"/>
              </w:rPr>
              <w:t xml:space="preserve"> Concepción</w:t>
            </w:r>
          </w:p>
        </w:tc>
        <w:tc>
          <w:tcPr>
            <w:tcW w:w="2521" w:type="dxa"/>
            <w:tcBorders>
              <w:top w:val="nil"/>
              <w:bottom w:val="nil"/>
            </w:tcBorders>
            <w:shd w:val="clear" w:color="auto" w:fill="auto"/>
          </w:tcPr>
          <w:p w14:paraId="594E90CE" w14:textId="77777777" w:rsidR="00EB6F11" w:rsidRPr="00825F62" w:rsidRDefault="00EB6F11" w:rsidP="00EB6F1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361601EF" w14:textId="77777777" w:rsidR="00EB6F11" w:rsidRPr="00825F62" w:rsidDel="00C943C4" w:rsidRDefault="00EB6F11" w:rsidP="00EB6F11">
            <w:pPr>
              <w:suppressAutoHyphens w:val="0"/>
              <w:spacing w:before="40" w:after="96" w:line="220" w:lineRule="exact"/>
              <w:ind w:right="113"/>
            </w:pPr>
            <w:r w:rsidRPr="00825F62">
              <w:t xml:space="preserve">The Government has categorically rejected the opinion. </w:t>
            </w:r>
          </w:p>
        </w:tc>
      </w:tr>
      <w:tr w:rsidR="00EB6F11" w:rsidRPr="00825F62" w14:paraId="6FB7475D" w14:textId="77777777" w:rsidTr="00FA289A">
        <w:trPr>
          <w:cantSplit/>
        </w:trPr>
        <w:tc>
          <w:tcPr>
            <w:tcW w:w="934" w:type="dxa"/>
            <w:tcBorders>
              <w:top w:val="nil"/>
              <w:bottom w:val="nil"/>
            </w:tcBorders>
            <w:shd w:val="clear" w:color="auto" w:fill="auto"/>
          </w:tcPr>
          <w:p w14:paraId="26DADB8C" w14:textId="77777777" w:rsidR="00EB6F11" w:rsidRPr="00825F62" w:rsidRDefault="00EB6F11" w:rsidP="00EB6F11">
            <w:pPr>
              <w:suppressAutoHyphens w:val="0"/>
              <w:spacing w:before="40" w:after="96" w:line="220" w:lineRule="exact"/>
              <w:ind w:right="113"/>
            </w:pPr>
            <w:r w:rsidRPr="00825F62">
              <w:t>67/2018</w:t>
            </w:r>
          </w:p>
        </w:tc>
        <w:tc>
          <w:tcPr>
            <w:tcW w:w="2043" w:type="dxa"/>
            <w:tcBorders>
              <w:top w:val="nil"/>
              <w:bottom w:val="nil"/>
            </w:tcBorders>
            <w:shd w:val="clear" w:color="auto" w:fill="auto"/>
          </w:tcPr>
          <w:p w14:paraId="35255CBB" w14:textId="77777777" w:rsidR="00EB6F11" w:rsidRPr="00825F62" w:rsidDel="00C943C4" w:rsidRDefault="00EB6F11" w:rsidP="00EB6F11">
            <w:pPr>
              <w:suppressAutoHyphens w:val="0"/>
              <w:spacing w:before="40" w:after="96" w:line="220" w:lineRule="exact"/>
              <w:ind w:right="113"/>
            </w:pPr>
            <w:r w:rsidRPr="00825F62">
              <w:t xml:space="preserve">Kazakhstan </w:t>
            </w:r>
          </w:p>
        </w:tc>
        <w:tc>
          <w:tcPr>
            <w:tcW w:w="1420" w:type="dxa"/>
            <w:tcBorders>
              <w:top w:val="nil"/>
              <w:bottom w:val="nil"/>
            </w:tcBorders>
            <w:shd w:val="clear" w:color="auto" w:fill="auto"/>
          </w:tcPr>
          <w:p w14:paraId="756347B9" w14:textId="77777777" w:rsidR="00EB6F11" w:rsidRPr="00825F62" w:rsidDel="00C943C4" w:rsidRDefault="00EB6F11" w:rsidP="00EB6F1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7CC38395" w14:textId="77777777" w:rsidR="00EB6F11" w:rsidRPr="00825F62" w:rsidDel="00C943C4" w:rsidRDefault="00EB6F11" w:rsidP="00EB6F11">
            <w:pPr>
              <w:suppressAutoHyphens w:val="0"/>
              <w:spacing w:before="40" w:after="96" w:line="220" w:lineRule="exact"/>
              <w:ind w:right="113"/>
            </w:pPr>
            <w:r w:rsidRPr="00825F62">
              <w:t xml:space="preserve">Iskander </w:t>
            </w:r>
            <w:proofErr w:type="spellStart"/>
            <w:r w:rsidRPr="00825F62">
              <w:t>Yerimbetov</w:t>
            </w:r>
            <w:proofErr w:type="spellEnd"/>
          </w:p>
        </w:tc>
        <w:tc>
          <w:tcPr>
            <w:tcW w:w="2521" w:type="dxa"/>
            <w:tcBorders>
              <w:top w:val="nil"/>
              <w:bottom w:val="nil"/>
            </w:tcBorders>
            <w:shd w:val="clear" w:color="auto" w:fill="auto"/>
          </w:tcPr>
          <w:p w14:paraId="739BE33C" w14:textId="77777777" w:rsidR="00EB6F11" w:rsidRPr="00825F62" w:rsidRDefault="00EB6F11" w:rsidP="00EB6F11">
            <w:pPr>
              <w:suppressAutoHyphens w:val="0"/>
              <w:spacing w:before="40" w:after="96" w:line="220" w:lineRule="exact"/>
              <w:ind w:right="113"/>
            </w:pPr>
            <w:r w:rsidRPr="00825F62">
              <w:t>Detention arbitrary, categories I and III</w:t>
            </w:r>
          </w:p>
        </w:tc>
        <w:tc>
          <w:tcPr>
            <w:tcW w:w="2521" w:type="dxa"/>
            <w:tcBorders>
              <w:top w:val="nil"/>
              <w:bottom w:val="nil"/>
            </w:tcBorders>
            <w:shd w:val="clear" w:color="auto" w:fill="auto"/>
          </w:tcPr>
          <w:p w14:paraId="3E697B98" w14:textId="77777777" w:rsidR="00EB6F11" w:rsidRPr="00825F62" w:rsidDel="00C943C4" w:rsidRDefault="00EB6F11" w:rsidP="00EB6F11">
            <w:pPr>
              <w:suppressAutoHyphens w:val="0"/>
              <w:spacing w:before="40" w:after="96" w:line="220" w:lineRule="exact"/>
              <w:ind w:right="113"/>
            </w:pPr>
          </w:p>
        </w:tc>
      </w:tr>
      <w:tr w:rsidR="00EB6F11" w:rsidRPr="00825F62" w14:paraId="06BF94AB" w14:textId="77777777" w:rsidTr="00FA289A">
        <w:trPr>
          <w:cantSplit/>
        </w:trPr>
        <w:tc>
          <w:tcPr>
            <w:tcW w:w="934" w:type="dxa"/>
            <w:tcBorders>
              <w:top w:val="nil"/>
              <w:bottom w:val="nil"/>
            </w:tcBorders>
            <w:shd w:val="clear" w:color="auto" w:fill="auto"/>
          </w:tcPr>
          <w:p w14:paraId="6539B01F" w14:textId="77777777" w:rsidR="00EB6F11" w:rsidRPr="00825F62" w:rsidRDefault="00EB6F11" w:rsidP="00EB6F11">
            <w:pPr>
              <w:suppressAutoHyphens w:val="0"/>
              <w:spacing w:before="40" w:after="96" w:line="220" w:lineRule="exact"/>
              <w:ind w:right="113"/>
            </w:pPr>
            <w:r w:rsidRPr="00825F62">
              <w:t>68/2018</w:t>
            </w:r>
          </w:p>
        </w:tc>
        <w:tc>
          <w:tcPr>
            <w:tcW w:w="2043" w:type="dxa"/>
            <w:tcBorders>
              <w:top w:val="nil"/>
              <w:bottom w:val="nil"/>
            </w:tcBorders>
            <w:shd w:val="clear" w:color="auto" w:fill="auto"/>
          </w:tcPr>
          <w:p w14:paraId="7126807B" w14:textId="77777777" w:rsidR="00EB6F11" w:rsidRPr="00825F62" w:rsidDel="00C943C4" w:rsidRDefault="00EB6F11" w:rsidP="00EB6F11">
            <w:pPr>
              <w:suppressAutoHyphens w:val="0"/>
              <w:spacing w:before="40" w:after="96" w:line="220" w:lineRule="exact"/>
              <w:ind w:right="113"/>
            </w:pPr>
            <w:r w:rsidRPr="00825F62">
              <w:t xml:space="preserve">Saudi Arabia </w:t>
            </w:r>
          </w:p>
        </w:tc>
        <w:tc>
          <w:tcPr>
            <w:tcW w:w="1420" w:type="dxa"/>
            <w:tcBorders>
              <w:top w:val="nil"/>
              <w:bottom w:val="nil"/>
            </w:tcBorders>
            <w:shd w:val="clear" w:color="auto" w:fill="auto"/>
          </w:tcPr>
          <w:p w14:paraId="6D1BEC1C" w14:textId="77777777" w:rsidR="00EB6F11" w:rsidRPr="00825F62" w:rsidDel="00C943C4" w:rsidRDefault="00EB6F11" w:rsidP="00EB6F1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633DF112" w14:textId="77777777" w:rsidR="00EB6F11" w:rsidRPr="00825F62" w:rsidDel="00C943C4" w:rsidRDefault="00EB6F11" w:rsidP="00EB6F11">
            <w:pPr>
              <w:suppressAutoHyphens w:val="0"/>
              <w:spacing w:before="40" w:after="96" w:line="220" w:lineRule="exact"/>
              <w:ind w:right="113"/>
            </w:pPr>
            <w:r w:rsidRPr="00825F62">
              <w:t xml:space="preserve">Mohammed Abdullah Al </w:t>
            </w:r>
            <w:proofErr w:type="spellStart"/>
            <w:r w:rsidRPr="00825F62">
              <w:t>Otaibi</w:t>
            </w:r>
            <w:proofErr w:type="spellEnd"/>
          </w:p>
        </w:tc>
        <w:tc>
          <w:tcPr>
            <w:tcW w:w="2521" w:type="dxa"/>
            <w:tcBorders>
              <w:top w:val="nil"/>
              <w:bottom w:val="nil"/>
            </w:tcBorders>
            <w:shd w:val="clear" w:color="auto" w:fill="auto"/>
          </w:tcPr>
          <w:p w14:paraId="5A5625F7" w14:textId="77777777" w:rsidR="00EB6F11" w:rsidRPr="00825F62" w:rsidRDefault="00EB6F11" w:rsidP="00EB6F1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35FB5A2F" w14:textId="77777777" w:rsidR="00EB6F11" w:rsidRPr="00825F62" w:rsidDel="00C943C4" w:rsidRDefault="00EB6F11" w:rsidP="00EB6F11">
            <w:pPr>
              <w:suppressAutoHyphens w:val="0"/>
              <w:spacing w:before="40" w:after="96" w:line="220" w:lineRule="exact"/>
              <w:ind w:right="113"/>
            </w:pPr>
          </w:p>
        </w:tc>
      </w:tr>
      <w:tr w:rsidR="00EB6F11" w:rsidRPr="00825F62" w14:paraId="31045847" w14:textId="77777777" w:rsidTr="00FA289A">
        <w:trPr>
          <w:cantSplit/>
        </w:trPr>
        <w:tc>
          <w:tcPr>
            <w:tcW w:w="934" w:type="dxa"/>
            <w:tcBorders>
              <w:top w:val="nil"/>
              <w:bottom w:val="nil"/>
            </w:tcBorders>
            <w:shd w:val="clear" w:color="auto" w:fill="auto"/>
          </w:tcPr>
          <w:p w14:paraId="7EB7248E" w14:textId="77777777" w:rsidR="00EB6F11" w:rsidRPr="00825F62" w:rsidRDefault="00EB6F11" w:rsidP="00EB6F11">
            <w:pPr>
              <w:suppressAutoHyphens w:val="0"/>
              <w:spacing w:before="40" w:after="96" w:line="220" w:lineRule="exact"/>
              <w:ind w:right="113"/>
            </w:pPr>
            <w:r w:rsidRPr="00825F62">
              <w:t>69/2018</w:t>
            </w:r>
          </w:p>
        </w:tc>
        <w:tc>
          <w:tcPr>
            <w:tcW w:w="2043" w:type="dxa"/>
            <w:tcBorders>
              <w:top w:val="nil"/>
              <w:bottom w:val="nil"/>
            </w:tcBorders>
            <w:shd w:val="clear" w:color="auto" w:fill="auto"/>
          </w:tcPr>
          <w:p w14:paraId="530263E1" w14:textId="77777777" w:rsidR="00EB6F11" w:rsidRPr="00825F62" w:rsidDel="00C943C4" w:rsidRDefault="00EB6F11" w:rsidP="00EB6F11">
            <w:pPr>
              <w:suppressAutoHyphens w:val="0"/>
              <w:spacing w:before="40" w:after="96" w:line="220" w:lineRule="exact"/>
              <w:ind w:right="113"/>
            </w:pPr>
            <w:r w:rsidRPr="00825F62">
              <w:t>Republic of Korea</w:t>
            </w:r>
          </w:p>
        </w:tc>
        <w:tc>
          <w:tcPr>
            <w:tcW w:w="1420" w:type="dxa"/>
            <w:tcBorders>
              <w:top w:val="nil"/>
              <w:bottom w:val="nil"/>
            </w:tcBorders>
            <w:shd w:val="clear" w:color="auto" w:fill="auto"/>
          </w:tcPr>
          <w:p w14:paraId="1DBE982A" w14:textId="77777777" w:rsidR="00EB6F11" w:rsidRPr="00825F62" w:rsidDel="00C943C4" w:rsidRDefault="00EB6F11" w:rsidP="00D51A26">
            <w:pPr>
              <w:suppressAutoHyphens w:val="0"/>
              <w:spacing w:before="40" w:after="96" w:line="220" w:lineRule="exact"/>
              <w:ind w:right="113"/>
            </w:pPr>
            <w:proofErr w:type="spellStart"/>
            <w:r w:rsidRPr="00825F62">
              <w:t>No</w:t>
            </w:r>
            <w:r w:rsidR="00BF34A1" w:rsidRPr="00721EFF">
              <w:rPr>
                <w:i/>
                <w:iCs/>
                <w:vertAlign w:val="superscript"/>
              </w:rPr>
              <w:t>l</w:t>
            </w:r>
            <w:proofErr w:type="spellEnd"/>
            <w:r w:rsidRPr="00825F62">
              <w:t xml:space="preserve"> </w:t>
            </w:r>
          </w:p>
        </w:tc>
        <w:tc>
          <w:tcPr>
            <w:tcW w:w="2920" w:type="dxa"/>
            <w:tcBorders>
              <w:top w:val="nil"/>
              <w:bottom w:val="nil"/>
            </w:tcBorders>
            <w:shd w:val="clear" w:color="auto" w:fill="auto"/>
          </w:tcPr>
          <w:p w14:paraId="33E04C8A" w14:textId="77777777" w:rsidR="00EB6F11" w:rsidRPr="00825F62" w:rsidDel="00C943C4" w:rsidRDefault="00EB6F11" w:rsidP="00EB6F11">
            <w:pPr>
              <w:suppressAutoHyphens w:val="0"/>
              <w:spacing w:before="40" w:after="96" w:line="220" w:lineRule="exact"/>
              <w:ind w:right="113"/>
            </w:pPr>
            <w:proofErr w:type="spellStart"/>
            <w:r w:rsidRPr="00825F62">
              <w:t>Jeong-ro</w:t>
            </w:r>
            <w:proofErr w:type="spellEnd"/>
            <w:r w:rsidRPr="00825F62">
              <w:t xml:space="preserve"> Kim</w:t>
            </w:r>
          </w:p>
        </w:tc>
        <w:tc>
          <w:tcPr>
            <w:tcW w:w="2521" w:type="dxa"/>
            <w:tcBorders>
              <w:top w:val="nil"/>
              <w:bottom w:val="nil"/>
            </w:tcBorders>
            <w:shd w:val="clear" w:color="auto" w:fill="auto"/>
          </w:tcPr>
          <w:p w14:paraId="3EE51656" w14:textId="77777777" w:rsidR="00EB6F11" w:rsidRPr="00825F62" w:rsidRDefault="00EB6F11" w:rsidP="00EB6F11">
            <w:pPr>
              <w:suppressAutoHyphens w:val="0"/>
              <w:spacing w:before="40" w:after="96" w:line="220" w:lineRule="exact"/>
              <w:ind w:right="113"/>
            </w:pPr>
            <w:r w:rsidRPr="00825F62">
              <w:t>Detention arbitrary, categories I, II and V</w:t>
            </w:r>
          </w:p>
        </w:tc>
        <w:tc>
          <w:tcPr>
            <w:tcW w:w="2521" w:type="dxa"/>
            <w:tcBorders>
              <w:top w:val="nil"/>
              <w:bottom w:val="nil"/>
            </w:tcBorders>
            <w:shd w:val="clear" w:color="auto" w:fill="auto"/>
          </w:tcPr>
          <w:p w14:paraId="7596B0AA" w14:textId="77777777" w:rsidR="00EB6F11" w:rsidRPr="00825F62" w:rsidDel="00C943C4" w:rsidRDefault="00EB6F11" w:rsidP="00EB6F11">
            <w:pPr>
              <w:suppressAutoHyphens w:val="0"/>
              <w:spacing w:before="40" w:after="96" w:line="220" w:lineRule="exact"/>
              <w:ind w:right="113"/>
            </w:pPr>
            <w:r w:rsidRPr="00825F62">
              <w:t>Mr. Kim was released on bail on 6 July 2018. On 13 December 2018, the verdict was reversed and remanded by the Supreme Court. On 28 June 2018 the Constitutional Court ruled that article 5 of the Military Service Act, which does not stipulate alternative service for conscientious objectors, is incompatible with the Constitution; information from the Government</w:t>
            </w:r>
            <w:r w:rsidR="004205A5">
              <w:t>.</w:t>
            </w:r>
          </w:p>
        </w:tc>
      </w:tr>
      <w:tr w:rsidR="00EB6F11" w:rsidRPr="00825F62" w14:paraId="65A11EE3" w14:textId="77777777" w:rsidTr="00FA289A">
        <w:trPr>
          <w:cantSplit/>
        </w:trPr>
        <w:tc>
          <w:tcPr>
            <w:tcW w:w="934" w:type="dxa"/>
            <w:tcBorders>
              <w:top w:val="nil"/>
              <w:bottom w:val="nil"/>
            </w:tcBorders>
            <w:shd w:val="clear" w:color="auto" w:fill="auto"/>
          </w:tcPr>
          <w:p w14:paraId="0EBB72A3" w14:textId="77777777" w:rsidR="00EB6F11" w:rsidRPr="00825F62" w:rsidRDefault="00EB6F11" w:rsidP="00EB6F11">
            <w:pPr>
              <w:suppressAutoHyphens w:val="0"/>
              <w:spacing w:before="40" w:after="96" w:line="220" w:lineRule="exact"/>
              <w:ind w:right="113"/>
            </w:pPr>
            <w:r w:rsidRPr="00825F62">
              <w:t>70/2018</w:t>
            </w:r>
          </w:p>
        </w:tc>
        <w:tc>
          <w:tcPr>
            <w:tcW w:w="2043" w:type="dxa"/>
            <w:tcBorders>
              <w:top w:val="nil"/>
              <w:bottom w:val="nil"/>
            </w:tcBorders>
            <w:shd w:val="clear" w:color="auto" w:fill="auto"/>
          </w:tcPr>
          <w:p w14:paraId="48299EB2" w14:textId="77777777" w:rsidR="00EB6F11" w:rsidRPr="00825F62" w:rsidDel="00C943C4" w:rsidRDefault="00EB6F11" w:rsidP="00EB6F11">
            <w:pPr>
              <w:suppressAutoHyphens w:val="0"/>
              <w:spacing w:before="40" w:after="96" w:line="220" w:lineRule="exact"/>
              <w:ind w:right="113"/>
            </w:pPr>
            <w:r w:rsidRPr="00825F62">
              <w:t>Japan</w:t>
            </w:r>
          </w:p>
        </w:tc>
        <w:tc>
          <w:tcPr>
            <w:tcW w:w="1420" w:type="dxa"/>
            <w:tcBorders>
              <w:top w:val="nil"/>
              <w:bottom w:val="nil"/>
            </w:tcBorders>
            <w:shd w:val="clear" w:color="auto" w:fill="auto"/>
          </w:tcPr>
          <w:p w14:paraId="7FB9F770" w14:textId="77777777" w:rsidR="00EB6F11" w:rsidRPr="00825F62" w:rsidDel="00C943C4" w:rsidRDefault="00EB6F11" w:rsidP="00EB6F1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1C568FA8" w14:textId="77777777" w:rsidR="00EB6F11" w:rsidRPr="00825F62" w:rsidDel="00C943C4" w:rsidRDefault="00EB6F11" w:rsidP="00EB6F11">
            <w:pPr>
              <w:suppressAutoHyphens w:val="0"/>
              <w:spacing w:before="40" w:after="96" w:line="220" w:lineRule="exact"/>
              <w:ind w:right="113"/>
            </w:pPr>
            <w:r w:rsidRPr="00825F62">
              <w:t>Ms. H (whose name is known by the Working Group)</w:t>
            </w:r>
          </w:p>
        </w:tc>
        <w:tc>
          <w:tcPr>
            <w:tcW w:w="2521" w:type="dxa"/>
            <w:tcBorders>
              <w:top w:val="nil"/>
              <w:bottom w:val="nil"/>
            </w:tcBorders>
            <w:shd w:val="clear" w:color="auto" w:fill="auto"/>
          </w:tcPr>
          <w:p w14:paraId="3FD1DF32" w14:textId="77777777" w:rsidR="00EB6F11" w:rsidRPr="00825F62" w:rsidRDefault="00EB6F11" w:rsidP="00EB6F11">
            <w:pPr>
              <w:suppressAutoHyphens w:val="0"/>
              <w:spacing w:before="40" w:after="96" w:line="220" w:lineRule="exact"/>
              <w:ind w:right="113"/>
            </w:pPr>
            <w:r w:rsidRPr="00825F62">
              <w:t>Detention arbitrary, categories I and V</w:t>
            </w:r>
          </w:p>
        </w:tc>
        <w:tc>
          <w:tcPr>
            <w:tcW w:w="2521" w:type="dxa"/>
            <w:tcBorders>
              <w:top w:val="nil"/>
              <w:bottom w:val="nil"/>
            </w:tcBorders>
            <w:shd w:val="clear" w:color="auto" w:fill="auto"/>
          </w:tcPr>
          <w:p w14:paraId="716C5FB9" w14:textId="77777777" w:rsidR="00EB6F11" w:rsidRPr="00825F62" w:rsidDel="00C943C4" w:rsidRDefault="00EB6F11" w:rsidP="00EB6F11">
            <w:pPr>
              <w:suppressAutoHyphens w:val="0"/>
              <w:spacing w:before="40" w:after="96" w:line="220" w:lineRule="exact"/>
              <w:ind w:right="113"/>
            </w:pPr>
          </w:p>
        </w:tc>
      </w:tr>
      <w:tr w:rsidR="00EB6F11" w:rsidRPr="00825F62" w14:paraId="6C432578" w14:textId="77777777" w:rsidTr="00FA289A">
        <w:trPr>
          <w:cantSplit/>
        </w:trPr>
        <w:tc>
          <w:tcPr>
            <w:tcW w:w="934" w:type="dxa"/>
            <w:tcBorders>
              <w:top w:val="nil"/>
              <w:bottom w:val="nil"/>
            </w:tcBorders>
            <w:shd w:val="clear" w:color="auto" w:fill="auto"/>
          </w:tcPr>
          <w:p w14:paraId="712ACCD8" w14:textId="77777777" w:rsidR="00EB6F11" w:rsidRPr="00825F62" w:rsidRDefault="00EB6F11" w:rsidP="00EB6F11">
            <w:pPr>
              <w:suppressAutoHyphens w:val="0"/>
              <w:spacing w:before="40" w:after="96" w:line="220" w:lineRule="exact"/>
              <w:ind w:right="113"/>
            </w:pPr>
            <w:r w:rsidRPr="00825F62">
              <w:t>71/2018</w:t>
            </w:r>
          </w:p>
        </w:tc>
        <w:tc>
          <w:tcPr>
            <w:tcW w:w="2043" w:type="dxa"/>
            <w:tcBorders>
              <w:top w:val="nil"/>
              <w:bottom w:val="nil"/>
            </w:tcBorders>
            <w:shd w:val="clear" w:color="auto" w:fill="auto"/>
          </w:tcPr>
          <w:p w14:paraId="12016745" w14:textId="77777777" w:rsidR="00EB6F11" w:rsidRPr="00825F62" w:rsidDel="00C943C4" w:rsidRDefault="00EB6F11" w:rsidP="00EB6F11">
            <w:pPr>
              <w:suppressAutoHyphens w:val="0"/>
              <w:spacing w:before="40" w:after="96" w:line="220" w:lineRule="exact"/>
              <w:ind w:right="113"/>
            </w:pPr>
            <w:r w:rsidRPr="00825F62">
              <w:t>Chad</w:t>
            </w:r>
          </w:p>
        </w:tc>
        <w:tc>
          <w:tcPr>
            <w:tcW w:w="1420" w:type="dxa"/>
            <w:tcBorders>
              <w:top w:val="nil"/>
              <w:bottom w:val="nil"/>
            </w:tcBorders>
            <w:shd w:val="clear" w:color="auto" w:fill="auto"/>
          </w:tcPr>
          <w:p w14:paraId="5AE36BA6" w14:textId="77777777" w:rsidR="00EB6F11" w:rsidRPr="00825F62" w:rsidDel="00C943C4" w:rsidRDefault="00EB6F11" w:rsidP="00EB6F11">
            <w:pPr>
              <w:suppressAutoHyphens w:val="0"/>
              <w:spacing w:before="40" w:after="96" w:line="220" w:lineRule="exact"/>
              <w:ind w:right="113"/>
            </w:pPr>
            <w:r w:rsidRPr="00825F62">
              <w:t xml:space="preserve">No </w:t>
            </w:r>
          </w:p>
        </w:tc>
        <w:tc>
          <w:tcPr>
            <w:tcW w:w="2920" w:type="dxa"/>
            <w:tcBorders>
              <w:top w:val="nil"/>
              <w:bottom w:val="nil"/>
            </w:tcBorders>
            <w:shd w:val="clear" w:color="auto" w:fill="auto"/>
          </w:tcPr>
          <w:p w14:paraId="61A5B83D" w14:textId="77777777" w:rsidR="00EB6F11" w:rsidRPr="00825F62" w:rsidDel="00C943C4" w:rsidRDefault="00EB6F11" w:rsidP="00EB6F11">
            <w:pPr>
              <w:suppressAutoHyphens w:val="0"/>
              <w:spacing w:before="40" w:after="96" w:line="220" w:lineRule="exact"/>
              <w:ind w:right="113"/>
            </w:pPr>
            <w:r w:rsidRPr="00825F62">
              <w:t xml:space="preserve">Mathias </w:t>
            </w:r>
            <w:proofErr w:type="spellStart"/>
            <w:r w:rsidRPr="00825F62">
              <w:t>Tsarsi</w:t>
            </w:r>
            <w:proofErr w:type="spellEnd"/>
            <w:r w:rsidRPr="00825F62">
              <w:t xml:space="preserve">, Peter </w:t>
            </w:r>
            <w:proofErr w:type="spellStart"/>
            <w:r w:rsidRPr="00825F62">
              <w:t>Ambe</w:t>
            </w:r>
            <w:proofErr w:type="spellEnd"/>
            <w:r w:rsidRPr="00825F62">
              <w:t xml:space="preserve"> </w:t>
            </w:r>
            <w:proofErr w:type="spellStart"/>
            <w:r w:rsidRPr="00825F62">
              <w:t>Akoso</w:t>
            </w:r>
            <w:proofErr w:type="spellEnd"/>
            <w:r w:rsidRPr="00825F62">
              <w:t xml:space="preserve">, Service </w:t>
            </w:r>
            <w:proofErr w:type="spellStart"/>
            <w:r w:rsidRPr="00825F62">
              <w:t>Alladoum</w:t>
            </w:r>
            <w:proofErr w:type="spellEnd"/>
            <w:r w:rsidRPr="00825F62">
              <w:t xml:space="preserve"> and Mahamat </w:t>
            </w:r>
            <w:proofErr w:type="spellStart"/>
            <w:r w:rsidRPr="00825F62">
              <w:t>Seïd</w:t>
            </w:r>
            <w:proofErr w:type="spellEnd"/>
            <w:r w:rsidRPr="00825F62">
              <w:t xml:space="preserve"> </w:t>
            </w:r>
            <w:proofErr w:type="spellStart"/>
            <w:r w:rsidRPr="00825F62">
              <w:t>Abdelkadre</w:t>
            </w:r>
            <w:proofErr w:type="spellEnd"/>
          </w:p>
        </w:tc>
        <w:tc>
          <w:tcPr>
            <w:tcW w:w="2521" w:type="dxa"/>
            <w:tcBorders>
              <w:top w:val="nil"/>
              <w:bottom w:val="nil"/>
            </w:tcBorders>
            <w:shd w:val="clear" w:color="auto" w:fill="auto"/>
          </w:tcPr>
          <w:p w14:paraId="2D99DC72" w14:textId="77777777" w:rsidR="00EB6F11" w:rsidRPr="00825F62" w:rsidRDefault="00EB6F11" w:rsidP="00EB6F11">
            <w:pPr>
              <w:suppressAutoHyphens w:val="0"/>
              <w:spacing w:before="40" w:after="96" w:line="220" w:lineRule="exact"/>
              <w:ind w:right="113"/>
            </w:pPr>
            <w:r w:rsidRPr="00825F62">
              <w:t xml:space="preserve">Detention arbitrary, categories I and III </w:t>
            </w:r>
          </w:p>
        </w:tc>
        <w:tc>
          <w:tcPr>
            <w:tcW w:w="2521" w:type="dxa"/>
            <w:tcBorders>
              <w:top w:val="nil"/>
              <w:bottom w:val="nil"/>
            </w:tcBorders>
            <w:shd w:val="clear" w:color="auto" w:fill="auto"/>
          </w:tcPr>
          <w:p w14:paraId="02AAC48E" w14:textId="77777777" w:rsidR="00EB6F11" w:rsidRPr="00825F62" w:rsidDel="00C943C4" w:rsidRDefault="00EB6F11" w:rsidP="00EB6F11">
            <w:pPr>
              <w:suppressAutoHyphens w:val="0"/>
              <w:spacing w:before="40" w:after="96" w:line="220" w:lineRule="exact"/>
              <w:ind w:right="113"/>
            </w:pPr>
            <w:r w:rsidRPr="00825F62">
              <w:t>No action taken to implement the opinion; information from the source.</w:t>
            </w:r>
          </w:p>
        </w:tc>
      </w:tr>
      <w:tr w:rsidR="00DA04A1" w:rsidRPr="00825F62" w14:paraId="222B02BF" w14:textId="77777777" w:rsidTr="00FA289A">
        <w:trPr>
          <w:cantSplit/>
        </w:trPr>
        <w:tc>
          <w:tcPr>
            <w:tcW w:w="934" w:type="dxa"/>
            <w:tcBorders>
              <w:top w:val="nil"/>
              <w:bottom w:val="nil"/>
            </w:tcBorders>
            <w:shd w:val="clear" w:color="auto" w:fill="auto"/>
          </w:tcPr>
          <w:p w14:paraId="67015B0A" w14:textId="77777777" w:rsidR="00DA04A1" w:rsidRPr="00825F62" w:rsidRDefault="00DA04A1" w:rsidP="00DA04A1">
            <w:pPr>
              <w:suppressAutoHyphens w:val="0"/>
              <w:spacing w:before="40" w:after="96" w:line="220" w:lineRule="exact"/>
              <w:ind w:right="113"/>
            </w:pPr>
            <w:r w:rsidRPr="00825F62">
              <w:t>72/2018</w:t>
            </w:r>
          </w:p>
        </w:tc>
        <w:tc>
          <w:tcPr>
            <w:tcW w:w="2043" w:type="dxa"/>
            <w:tcBorders>
              <w:top w:val="nil"/>
              <w:bottom w:val="nil"/>
            </w:tcBorders>
            <w:shd w:val="clear" w:color="auto" w:fill="auto"/>
          </w:tcPr>
          <w:p w14:paraId="3A0E7583" w14:textId="77777777" w:rsidR="00DA04A1" w:rsidRPr="00825F62" w:rsidDel="00C943C4" w:rsidRDefault="00DA04A1" w:rsidP="00DA04A1">
            <w:pPr>
              <w:suppressAutoHyphens w:val="0"/>
              <w:spacing w:before="40" w:after="96" w:line="220" w:lineRule="exact"/>
              <w:ind w:right="113"/>
            </w:pPr>
            <w:r w:rsidRPr="00825F62">
              <w:t>Venezuela (Bolivarian Republic of)</w:t>
            </w:r>
          </w:p>
        </w:tc>
        <w:tc>
          <w:tcPr>
            <w:tcW w:w="1420" w:type="dxa"/>
            <w:tcBorders>
              <w:top w:val="nil"/>
              <w:bottom w:val="nil"/>
            </w:tcBorders>
            <w:shd w:val="clear" w:color="auto" w:fill="auto"/>
          </w:tcPr>
          <w:p w14:paraId="57BEE520" w14:textId="77777777" w:rsidR="00DA04A1" w:rsidRPr="00825F62" w:rsidDel="00C943C4" w:rsidRDefault="00DA04A1" w:rsidP="00DA04A1">
            <w:pPr>
              <w:suppressAutoHyphens w:val="0"/>
              <w:spacing w:before="40" w:after="96" w:line="220" w:lineRule="exact"/>
              <w:ind w:right="113"/>
            </w:pPr>
            <w:r w:rsidRPr="00825F62">
              <w:t>No</w:t>
            </w:r>
          </w:p>
        </w:tc>
        <w:tc>
          <w:tcPr>
            <w:tcW w:w="2920" w:type="dxa"/>
            <w:tcBorders>
              <w:top w:val="nil"/>
              <w:bottom w:val="nil"/>
            </w:tcBorders>
            <w:shd w:val="clear" w:color="auto" w:fill="auto"/>
          </w:tcPr>
          <w:p w14:paraId="5168E1DA" w14:textId="77777777" w:rsidR="00DA04A1" w:rsidRPr="006830F3" w:rsidRDefault="00DA04A1" w:rsidP="00DA04A1">
            <w:pPr>
              <w:suppressAutoHyphens w:val="0"/>
              <w:spacing w:before="40" w:after="96" w:line="220" w:lineRule="exact"/>
              <w:ind w:right="113"/>
              <w:rPr>
                <w:lang w:val="es-ES_tradnl"/>
              </w:rPr>
            </w:pPr>
            <w:r w:rsidRPr="00825F62">
              <w:rPr>
                <w:rFonts w:eastAsia="SimSun"/>
                <w:lang w:val="es-ES" w:eastAsia="en-GB"/>
              </w:rPr>
              <w:t xml:space="preserve">Alexi José Álvarez Martínez, Juan Carlos Arellano de la Horta, Diego </w:t>
            </w:r>
            <w:proofErr w:type="spellStart"/>
            <w:r w:rsidRPr="00825F62">
              <w:rPr>
                <w:rFonts w:eastAsia="SimSun"/>
                <w:lang w:val="es-ES" w:eastAsia="en-GB"/>
              </w:rPr>
              <w:t>Binel</w:t>
            </w:r>
            <w:proofErr w:type="spellEnd"/>
            <w:r w:rsidRPr="00825F62">
              <w:rPr>
                <w:rFonts w:eastAsia="SimSun"/>
                <w:lang w:val="es-ES" w:eastAsia="en-GB"/>
              </w:rPr>
              <w:t xml:space="preserve"> Artunduaga Pineda, </w:t>
            </w:r>
            <w:proofErr w:type="spellStart"/>
            <w:r w:rsidRPr="00825F62">
              <w:rPr>
                <w:rFonts w:eastAsia="SimSun"/>
                <w:lang w:val="es-ES" w:eastAsia="en-GB"/>
              </w:rPr>
              <w:t>Januel</w:t>
            </w:r>
            <w:proofErr w:type="spellEnd"/>
            <w:r w:rsidR="00DC6B93" w:rsidRPr="00825F62">
              <w:rPr>
                <w:rFonts w:eastAsia="SimSun"/>
                <w:lang w:val="es-ES" w:eastAsia="en-GB"/>
              </w:rPr>
              <w:t xml:space="preserve"> Barrios Hernández, Pedro Nelson Berrío, Eduardo Blanco Castilla, Israel Cáceres Esteban, David </w:t>
            </w:r>
            <w:proofErr w:type="spellStart"/>
            <w:r w:rsidR="00DC6B93" w:rsidRPr="00825F62">
              <w:rPr>
                <w:rFonts w:eastAsia="SimSun"/>
                <w:lang w:val="es-ES" w:eastAsia="en-GB"/>
              </w:rPr>
              <w:t>Canencia</w:t>
            </w:r>
            <w:proofErr w:type="spellEnd"/>
            <w:r w:rsidR="00DC6B93" w:rsidRPr="00825F62">
              <w:rPr>
                <w:rFonts w:eastAsia="SimSun"/>
                <w:lang w:val="es-ES" w:eastAsia="en-GB"/>
              </w:rPr>
              <w:t xml:space="preserve"> Calderón, Arley Castaño del Toro, Joaquín Contreras Berrío, Deivis Manuel </w:t>
            </w:r>
            <w:proofErr w:type="spellStart"/>
            <w:r w:rsidR="00DC6B93" w:rsidRPr="00825F62">
              <w:rPr>
                <w:rFonts w:eastAsia="SimSun"/>
                <w:lang w:val="es-ES" w:eastAsia="en-GB"/>
              </w:rPr>
              <w:t>Crespop</w:t>
            </w:r>
            <w:proofErr w:type="spellEnd"/>
            <w:r w:rsidR="00DC6B93" w:rsidRPr="00825F62">
              <w:rPr>
                <w:rFonts w:eastAsia="SimSun"/>
                <w:lang w:val="es-ES" w:eastAsia="en-GB"/>
              </w:rPr>
              <w:t xml:space="preserve"> Constante, </w:t>
            </w:r>
            <w:proofErr w:type="spellStart"/>
            <w:r w:rsidR="00DC6B93" w:rsidRPr="00825F62">
              <w:rPr>
                <w:rFonts w:eastAsia="SimSun"/>
                <w:lang w:val="es-ES" w:eastAsia="en-GB"/>
              </w:rPr>
              <w:t>Glisel</w:t>
            </w:r>
            <w:proofErr w:type="spellEnd"/>
            <w:r w:rsidR="00DC6B93" w:rsidRPr="00825F62">
              <w:rPr>
                <w:rFonts w:eastAsia="SimSun"/>
                <w:lang w:val="es-ES" w:eastAsia="en-GB"/>
              </w:rPr>
              <w:t xml:space="preserve"> </w:t>
            </w:r>
            <w:proofErr w:type="spellStart"/>
            <w:r w:rsidR="00DC6B93" w:rsidRPr="00825F62">
              <w:rPr>
                <w:rFonts w:eastAsia="SimSun"/>
                <w:lang w:val="es-ES" w:eastAsia="en-GB"/>
              </w:rPr>
              <w:t>D’Arcos</w:t>
            </w:r>
            <w:proofErr w:type="spellEnd"/>
            <w:r w:rsidR="00DC6B93" w:rsidRPr="00825F62">
              <w:rPr>
                <w:rFonts w:eastAsia="SimSun"/>
                <w:lang w:val="es-ES" w:eastAsia="en-GB"/>
              </w:rPr>
              <w:t xml:space="preserve"> Ramos, Alver Enrique De León, Martín José Escorcia Cassiani, Helder Escorcia, Luis Espita Ávila, German Espita, William </w:t>
            </w:r>
            <w:proofErr w:type="spellStart"/>
            <w:r w:rsidR="00DC6B93" w:rsidRPr="00825F62">
              <w:rPr>
                <w:rFonts w:eastAsia="SimSun"/>
                <w:lang w:val="es-ES" w:eastAsia="en-GB"/>
              </w:rPr>
              <w:t>Estemor</w:t>
            </w:r>
            <w:proofErr w:type="spellEnd"/>
          </w:p>
        </w:tc>
        <w:tc>
          <w:tcPr>
            <w:tcW w:w="2521" w:type="dxa"/>
            <w:tcBorders>
              <w:top w:val="nil"/>
              <w:bottom w:val="nil"/>
            </w:tcBorders>
            <w:shd w:val="clear" w:color="auto" w:fill="auto"/>
          </w:tcPr>
          <w:p w14:paraId="3FAD513F" w14:textId="77777777" w:rsidR="00DA04A1" w:rsidRPr="00825F62" w:rsidRDefault="00DA04A1" w:rsidP="00DA04A1">
            <w:pPr>
              <w:suppressAutoHyphens w:val="0"/>
              <w:spacing w:before="40" w:after="96" w:line="220" w:lineRule="exact"/>
              <w:ind w:right="113"/>
            </w:pPr>
            <w:r w:rsidRPr="00825F62">
              <w:t>Detention arbitrary, categories I and IV</w:t>
            </w:r>
          </w:p>
        </w:tc>
        <w:tc>
          <w:tcPr>
            <w:tcW w:w="2521" w:type="dxa"/>
            <w:tcBorders>
              <w:top w:val="nil"/>
              <w:bottom w:val="nil"/>
            </w:tcBorders>
            <w:shd w:val="clear" w:color="auto" w:fill="auto"/>
          </w:tcPr>
          <w:p w14:paraId="7712AAAF" w14:textId="77777777" w:rsidR="00DA04A1" w:rsidRPr="00825F62" w:rsidDel="00C943C4" w:rsidRDefault="00DA04A1" w:rsidP="00DA04A1">
            <w:pPr>
              <w:suppressAutoHyphens w:val="0"/>
              <w:spacing w:before="40" w:after="96" w:line="220" w:lineRule="exact"/>
              <w:ind w:right="113"/>
            </w:pPr>
            <w:r w:rsidRPr="00825F62">
              <w:t>No action taken to implement opinion; information from the source.</w:t>
            </w:r>
          </w:p>
        </w:tc>
      </w:tr>
      <w:tr w:rsidR="00DA04A1" w:rsidRPr="00825F62" w14:paraId="725B0F93" w14:textId="77777777" w:rsidTr="00FA289A">
        <w:trPr>
          <w:cantSplit/>
        </w:trPr>
        <w:tc>
          <w:tcPr>
            <w:tcW w:w="934" w:type="dxa"/>
            <w:tcBorders>
              <w:top w:val="nil"/>
              <w:bottom w:val="nil"/>
            </w:tcBorders>
            <w:shd w:val="clear" w:color="auto" w:fill="auto"/>
          </w:tcPr>
          <w:p w14:paraId="671526EF" w14:textId="77777777" w:rsidR="00DA04A1" w:rsidRPr="00825F62" w:rsidRDefault="00DA04A1" w:rsidP="00DA04A1">
            <w:pPr>
              <w:suppressAutoHyphens w:val="0"/>
              <w:spacing w:before="40" w:after="96" w:line="220" w:lineRule="exact"/>
              <w:ind w:right="113"/>
            </w:pPr>
          </w:p>
        </w:tc>
        <w:tc>
          <w:tcPr>
            <w:tcW w:w="2043" w:type="dxa"/>
            <w:tcBorders>
              <w:top w:val="nil"/>
              <w:bottom w:val="nil"/>
            </w:tcBorders>
            <w:shd w:val="clear" w:color="auto" w:fill="auto"/>
          </w:tcPr>
          <w:p w14:paraId="31839EF4" w14:textId="77777777" w:rsidR="00DA04A1" w:rsidRPr="00825F62" w:rsidDel="00C943C4" w:rsidRDefault="00DA04A1" w:rsidP="00DA04A1">
            <w:pPr>
              <w:suppressAutoHyphens w:val="0"/>
              <w:spacing w:before="40" w:after="96" w:line="220" w:lineRule="exact"/>
              <w:ind w:right="113"/>
            </w:pPr>
          </w:p>
        </w:tc>
        <w:tc>
          <w:tcPr>
            <w:tcW w:w="1420" w:type="dxa"/>
            <w:tcBorders>
              <w:top w:val="nil"/>
              <w:bottom w:val="nil"/>
            </w:tcBorders>
            <w:shd w:val="clear" w:color="auto" w:fill="auto"/>
          </w:tcPr>
          <w:p w14:paraId="2175C159" w14:textId="77777777" w:rsidR="00DA04A1" w:rsidRPr="00825F62" w:rsidDel="00C943C4" w:rsidRDefault="00DA04A1" w:rsidP="00DA04A1">
            <w:pPr>
              <w:suppressAutoHyphens w:val="0"/>
              <w:spacing w:before="40" w:after="96" w:line="220" w:lineRule="exact"/>
              <w:ind w:right="113"/>
            </w:pPr>
          </w:p>
        </w:tc>
        <w:tc>
          <w:tcPr>
            <w:tcW w:w="2920" w:type="dxa"/>
            <w:tcBorders>
              <w:top w:val="nil"/>
              <w:bottom w:val="nil"/>
            </w:tcBorders>
            <w:shd w:val="clear" w:color="auto" w:fill="auto"/>
          </w:tcPr>
          <w:p w14:paraId="3D872A7B" w14:textId="77777777" w:rsidR="006348D4" w:rsidRPr="006830F3" w:rsidDel="00C943C4" w:rsidRDefault="00DA04A1" w:rsidP="006348D4">
            <w:pPr>
              <w:suppressAutoHyphens w:val="0"/>
              <w:kinsoku/>
              <w:overflowPunct/>
              <w:snapToGrid/>
              <w:spacing w:before="40" w:after="96" w:line="220" w:lineRule="exact"/>
              <w:ind w:right="113"/>
              <w:rPr>
                <w:rFonts w:eastAsia="SimSun"/>
                <w:lang w:eastAsia="en-GB"/>
              </w:rPr>
            </w:pPr>
            <w:r w:rsidRPr="006830F3">
              <w:rPr>
                <w:rFonts w:eastAsia="SimSun"/>
                <w:lang w:eastAsia="en-GB"/>
              </w:rPr>
              <w:t xml:space="preserve">Ruiz, Juan David Fernández Viloria, Marlon Ernesto Fuentes Oviedo, Iván Antonio </w:t>
            </w:r>
            <w:proofErr w:type="spellStart"/>
            <w:r w:rsidRPr="006830F3">
              <w:rPr>
                <w:rFonts w:eastAsia="SimSun"/>
                <w:lang w:eastAsia="en-GB"/>
              </w:rPr>
              <w:t>Galán</w:t>
            </w:r>
            <w:proofErr w:type="spellEnd"/>
            <w:r w:rsidRPr="006830F3">
              <w:rPr>
                <w:rFonts w:eastAsia="SimSun"/>
                <w:lang w:eastAsia="en-GB"/>
              </w:rPr>
              <w:t xml:space="preserve"> Ramos, Paterson García Julio, Emerson González Barrios, Helen Katherine </w:t>
            </w:r>
            <w:proofErr w:type="spellStart"/>
            <w:r w:rsidRPr="006830F3">
              <w:rPr>
                <w:rFonts w:eastAsia="SimSun"/>
                <w:lang w:eastAsia="en-GB"/>
              </w:rPr>
              <w:t>Hincapié</w:t>
            </w:r>
            <w:proofErr w:type="spellEnd"/>
            <w:r w:rsidRPr="006830F3">
              <w:rPr>
                <w:rFonts w:eastAsia="SimSun"/>
                <w:lang w:eastAsia="en-GB"/>
              </w:rPr>
              <w:t xml:space="preserve"> </w:t>
            </w:r>
            <w:proofErr w:type="spellStart"/>
            <w:r w:rsidRPr="006830F3">
              <w:rPr>
                <w:rFonts w:eastAsia="SimSun"/>
                <w:lang w:eastAsia="en-GB"/>
              </w:rPr>
              <w:t>Brochero</w:t>
            </w:r>
            <w:proofErr w:type="spellEnd"/>
            <w:r w:rsidRPr="006830F3">
              <w:rPr>
                <w:rFonts w:eastAsia="SimSun"/>
                <w:lang w:eastAsia="en-GB"/>
              </w:rPr>
              <w:t xml:space="preserve">, Ever José Julio </w:t>
            </w:r>
            <w:proofErr w:type="spellStart"/>
            <w:r w:rsidRPr="006830F3">
              <w:rPr>
                <w:rFonts w:eastAsia="SimSun"/>
                <w:lang w:eastAsia="en-GB"/>
              </w:rPr>
              <w:t>Agresoth</w:t>
            </w:r>
            <w:proofErr w:type="spellEnd"/>
            <w:r w:rsidRPr="006830F3">
              <w:rPr>
                <w:rFonts w:eastAsia="SimSun"/>
                <w:lang w:eastAsia="en-GB"/>
              </w:rPr>
              <w:t xml:space="preserve">, </w:t>
            </w:r>
            <w:proofErr w:type="spellStart"/>
            <w:r w:rsidRPr="006830F3">
              <w:rPr>
                <w:rFonts w:eastAsia="SimSun"/>
                <w:lang w:eastAsia="en-GB"/>
              </w:rPr>
              <w:t>Deivis</w:t>
            </w:r>
            <w:proofErr w:type="spellEnd"/>
            <w:r w:rsidRPr="006830F3">
              <w:rPr>
                <w:rFonts w:eastAsia="SimSun"/>
                <w:lang w:eastAsia="en-GB"/>
              </w:rPr>
              <w:t xml:space="preserve"> Julio </w:t>
            </w:r>
            <w:proofErr w:type="spellStart"/>
            <w:r w:rsidRPr="006830F3">
              <w:rPr>
                <w:rFonts w:eastAsia="SimSun"/>
                <w:lang w:eastAsia="en-GB"/>
              </w:rPr>
              <w:t>Agresoth</w:t>
            </w:r>
            <w:proofErr w:type="spellEnd"/>
            <w:r w:rsidRPr="006830F3">
              <w:rPr>
                <w:rFonts w:eastAsia="SimSun"/>
                <w:lang w:eastAsia="en-GB"/>
              </w:rPr>
              <w:t xml:space="preserve">, Héctor José Machado, Víctor Alfonso Márquez </w:t>
            </w:r>
            <w:proofErr w:type="spellStart"/>
            <w:r w:rsidRPr="006830F3">
              <w:rPr>
                <w:rFonts w:eastAsia="SimSun"/>
                <w:lang w:eastAsia="en-GB"/>
              </w:rPr>
              <w:t>Chiquillo</w:t>
            </w:r>
            <w:proofErr w:type="spellEnd"/>
            <w:r w:rsidRPr="006830F3">
              <w:rPr>
                <w:rFonts w:eastAsia="SimSun"/>
                <w:lang w:eastAsia="en-GB"/>
              </w:rPr>
              <w:t xml:space="preserve">, </w:t>
            </w:r>
            <w:proofErr w:type="spellStart"/>
            <w:r w:rsidRPr="006830F3">
              <w:rPr>
                <w:rFonts w:eastAsia="SimSun"/>
                <w:lang w:eastAsia="en-GB"/>
              </w:rPr>
              <w:t>Norbeys</w:t>
            </w:r>
            <w:proofErr w:type="spellEnd"/>
            <w:r w:rsidRPr="006830F3">
              <w:rPr>
                <w:rFonts w:eastAsia="SimSun"/>
                <w:lang w:eastAsia="en-GB"/>
              </w:rPr>
              <w:t xml:space="preserve"> Martínez Torres, José </w:t>
            </w:r>
            <w:proofErr w:type="spellStart"/>
            <w:r w:rsidRPr="006830F3">
              <w:rPr>
                <w:rFonts w:eastAsia="SimSun"/>
                <w:lang w:eastAsia="en-GB"/>
              </w:rPr>
              <w:t>Abigaíl</w:t>
            </w:r>
            <w:proofErr w:type="spellEnd"/>
            <w:r w:rsidRPr="006830F3">
              <w:rPr>
                <w:rFonts w:eastAsia="SimSun"/>
                <w:lang w:eastAsia="en-GB"/>
              </w:rPr>
              <w:t xml:space="preserve">, Miranda </w:t>
            </w:r>
            <w:proofErr w:type="spellStart"/>
            <w:r w:rsidRPr="006830F3">
              <w:rPr>
                <w:rFonts w:eastAsia="SimSun"/>
                <w:lang w:eastAsia="en-GB"/>
              </w:rPr>
              <w:t>Zúñiga</w:t>
            </w:r>
            <w:proofErr w:type="spellEnd"/>
            <w:r w:rsidRPr="006830F3">
              <w:rPr>
                <w:rFonts w:eastAsia="SimSun"/>
                <w:lang w:eastAsia="en-GB"/>
              </w:rPr>
              <w:t xml:space="preserve">, </w:t>
            </w:r>
            <w:proofErr w:type="spellStart"/>
            <w:r w:rsidRPr="006830F3">
              <w:rPr>
                <w:rFonts w:eastAsia="SimSun"/>
                <w:lang w:eastAsia="en-GB"/>
              </w:rPr>
              <w:t>Enoc</w:t>
            </w:r>
            <w:proofErr w:type="spellEnd"/>
            <w:r w:rsidRPr="006830F3">
              <w:rPr>
                <w:rFonts w:eastAsia="SimSun"/>
                <w:lang w:eastAsia="en-GB"/>
              </w:rPr>
              <w:t xml:space="preserve"> </w:t>
            </w:r>
            <w:proofErr w:type="spellStart"/>
            <w:r w:rsidRPr="006830F3">
              <w:rPr>
                <w:rFonts w:eastAsia="SimSun"/>
                <w:lang w:eastAsia="en-GB"/>
              </w:rPr>
              <w:t>Montemiranda</w:t>
            </w:r>
            <w:proofErr w:type="spellEnd"/>
            <w:r w:rsidRPr="006830F3">
              <w:rPr>
                <w:rFonts w:eastAsia="SimSun"/>
                <w:lang w:eastAsia="en-GB"/>
              </w:rPr>
              <w:t xml:space="preserve"> </w:t>
            </w:r>
            <w:proofErr w:type="spellStart"/>
            <w:r w:rsidRPr="006830F3">
              <w:rPr>
                <w:rFonts w:eastAsia="SimSun"/>
                <w:lang w:eastAsia="en-GB"/>
              </w:rPr>
              <w:t>Molinares</w:t>
            </w:r>
            <w:proofErr w:type="spellEnd"/>
            <w:r w:rsidRPr="006830F3">
              <w:rPr>
                <w:rFonts w:eastAsia="SimSun"/>
                <w:lang w:eastAsia="en-GB"/>
              </w:rPr>
              <w:t xml:space="preserve">, Blas Elías Moreno Ochoa, José Stalin Moreno, Isaac </w:t>
            </w:r>
            <w:proofErr w:type="spellStart"/>
            <w:r w:rsidRPr="006830F3">
              <w:rPr>
                <w:rFonts w:eastAsia="SimSun"/>
                <w:lang w:eastAsia="en-GB"/>
              </w:rPr>
              <w:t>Núñez</w:t>
            </w:r>
            <w:proofErr w:type="spellEnd"/>
            <w:r w:rsidRPr="006830F3">
              <w:rPr>
                <w:rFonts w:eastAsia="SimSun"/>
                <w:lang w:eastAsia="en-GB"/>
              </w:rPr>
              <w:t xml:space="preserve"> Padilla, </w:t>
            </w:r>
            <w:proofErr w:type="spellStart"/>
            <w:r w:rsidRPr="006830F3">
              <w:rPr>
                <w:rFonts w:eastAsia="SimSun"/>
                <w:lang w:eastAsia="en-GB"/>
              </w:rPr>
              <w:t>Edilberto</w:t>
            </w:r>
            <w:proofErr w:type="spellEnd"/>
            <w:r w:rsidRPr="006830F3">
              <w:rPr>
                <w:rFonts w:eastAsia="SimSun"/>
                <w:lang w:eastAsia="en-GB"/>
              </w:rPr>
              <w:t xml:space="preserve"> Ortega </w:t>
            </w:r>
            <w:proofErr w:type="spellStart"/>
            <w:r w:rsidRPr="006830F3">
              <w:rPr>
                <w:rFonts w:eastAsia="SimSun"/>
                <w:lang w:eastAsia="en-GB"/>
              </w:rPr>
              <w:t>Silgado</w:t>
            </w:r>
            <w:proofErr w:type="spellEnd"/>
            <w:r w:rsidRPr="006830F3">
              <w:rPr>
                <w:rFonts w:eastAsia="SimSun"/>
                <w:lang w:eastAsia="en-GB"/>
              </w:rPr>
              <w:t xml:space="preserve">, </w:t>
            </w:r>
            <w:proofErr w:type="spellStart"/>
            <w:r w:rsidRPr="006830F3">
              <w:rPr>
                <w:rFonts w:eastAsia="SimSun"/>
                <w:lang w:eastAsia="en-GB"/>
              </w:rPr>
              <w:t>Nerio</w:t>
            </w:r>
            <w:proofErr w:type="spellEnd"/>
            <w:r w:rsidRPr="006830F3">
              <w:rPr>
                <w:rFonts w:eastAsia="SimSun"/>
                <w:lang w:eastAsia="en-GB"/>
              </w:rPr>
              <w:t xml:space="preserve"> Ortiz </w:t>
            </w:r>
            <w:proofErr w:type="spellStart"/>
            <w:r w:rsidRPr="006830F3">
              <w:rPr>
                <w:rFonts w:eastAsia="SimSun"/>
                <w:lang w:eastAsia="en-GB"/>
              </w:rPr>
              <w:t>Aujebet</w:t>
            </w:r>
            <w:proofErr w:type="spellEnd"/>
            <w:r w:rsidRPr="006830F3">
              <w:rPr>
                <w:rFonts w:eastAsia="SimSun"/>
                <w:lang w:eastAsia="en-GB"/>
              </w:rPr>
              <w:t xml:space="preserve">, </w:t>
            </w:r>
            <w:proofErr w:type="spellStart"/>
            <w:r w:rsidRPr="006830F3">
              <w:rPr>
                <w:rFonts w:eastAsia="SimSun"/>
                <w:lang w:eastAsia="en-GB"/>
              </w:rPr>
              <w:t>Sahadys</w:t>
            </w:r>
            <w:proofErr w:type="spellEnd"/>
            <w:r w:rsidRPr="006830F3">
              <w:rPr>
                <w:rFonts w:eastAsia="SimSun"/>
                <w:lang w:eastAsia="en-GB"/>
              </w:rPr>
              <w:t xml:space="preserve"> Palomino Vanegas, </w:t>
            </w:r>
            <w:proofErr w:type="spellStart"/>
            <w:r w:rsidRPr="006830F3">
              <w:rPr>
                <w:rFonts w:eastAsia="SimSun"/>
                <w:lang w:eastAsia="en-GB"/>
              </w:rPr>
              <w:t>Jader</w:t>
            </w:r>
            <w:proofErr w:type="spellEnd"/>
            <w:r w:rsidRPr="006830F3">
              <w:rPr>
                <w:rFonts w:eastAsia="SimSun"/>
                <w:lang w:eastAsia="en-GB"/>
              </w:rPr>
              <w:t xml:space="preserve"> Pardo, Franklin Víctor Pérez, Luis Alberto Pérez Díaz, Darwin Quiroz, </w:t>
            </w:r>
            <w:proofErr w:type="spellStart"/>
            <w:r w:rsidRPr="006830F3">
              <w:rPr>
                <w:rFonts w:eastAsia="SimSun"/>
                <w:lang w:eastAsia="en-GB"/>
              </w:rPr>
              <w:t>Edelberto</w:t>
            </w:r>
            <w:proofErr w:type="spellEnd"/>
            <w:r w:rsidRPr="006830F3">
              <w:rPr>
                <w:rFonts w:eastAsia="SimSun"/>
                <w:lang w:eastAsia="en-GB"/>
              </w:rPr>
              <w:t xml:space="preserve"> Ramos </w:t>
            </w:r>
            <w:proofErr w:type="spellStart"/>
            <w:r w:rsidRPr="006830F3">
              <w:rPr>
                <w:rFonts w:eastAsia="SimSun"/>
                <w:lang w:eastAsia="en-GB"/>
              </w:rPr>
              <w:t>Terán</w:t>
            </w:r>
            <w:proofErr w:type="spellEnd"/>
            <w:r w:rsidRPr="006830F3">
              <w:rPr>
                <w:rFonts w:eastAsia="SimSun"/>
                <w:lang w:eastAsia="en-GB"/>
              </w:rPr>
              <w:t xml:space="preserve">, Jorge Rodríguez </w:t>
            </w:r>
            <w:proofErr w:type="spellStart"/>
            <w:r w:rsidRPr="006830F3">
              <w:rPr>
                <w:rFonts w:eastAsia="SimSun"/>
                <w:lang w:eastAsia="en-GB"/>
              </w:rPr>
              <w:t>Vitola</w:t>
            </w:r>
            <w:proofErr w:type="spellEnd"/>
            <w:r w:rsidRPr="006830F3">
              <w:rPr>
                <w:rFonts w:eastAsia="SimSun"/>
                <w:lang w:eastAsia="en-GB"/>
              </w:rPr>
              <w:t xml:space="preserve">, Carlos Alberto Rodríguez, Luis Fernando Rodríguez, Daniel </w:t>
            </w:r>
            <w:proofErr w:type="spellStart"/>
            <w:r w:rsidRPr="006830F3">
              <w:rPr>
                <w:rFonts w:eastAsia="SimSun"/>
                <w:lang w:eastAsia="en-GB"/>
              </w:rPr>
              <w:t>Rojano</w:t>
            </w:r>
            <w:proofErr w:type="spellEnd"/>
            <w:r w:rsidRPr="006830F3">
              <w:rPr>
                <w:rFonts w:eastAsia="SimSun"/>
                <w:lang w:eastAsia="en-GB"/>
              </w:rPr>
              <w:t xml:space="preserve"> Villa, </w:t>
            </w:r>
            <w:proofErr w:type="spellStart"/>
            <w:r w:rsidRPr="006830F3">
              <w:rPr>
                <w:rFonts w:eastAsia="SimSun"/>
                <w:lang w:eastAsia="en-GB"/>
              </w:rPr>
              <w:t>Deison</w:t>
            </w:r>
            <w:proofErr w:type="spellEnd"/>
            <w:r w:rsidRPr="006830F3">
              <w:rPr>
                <w:rFonts w:eastAsia="SimSun"/>
                <w:lang w:eastAsia="en-GB"/>
              </w:rPr>
              <w:t xml:space="preserve"> Sandoval </w:t>
            </w:r>
            <w:proofErr w:type="spellStart"/>
            <w:r w:rsidRPr="006830F3">
              <w:rPr>
                <w:rFonts w:eastAsia="SimSun"/>
                <w:lang w:eastAsia="en-GB"/>
              </w:rPr>
              <w:t>Marimon</w:t>
            </w:r>
            <w:proofErr w:type="spellEnd"/>
            <w:r w:rsidRPr="006830F3">
              <w:rPr>
                <w:rFonts w:eastAsia="SimSun"/>
                <w:lang w:eastAsia="en-GB"/>
              </w:rPr>
              <w:t xml:space="preserve">, William Enrique </w:t>
            </w:r>
            <w:proofErr w:type="spellStart"/>
            <w:r w:rsidRPr="006830F3">
              <w:rPr>
                <w:rFonts w:eastAsia="SimSun"/>
                <w:lang w:eastAsia="en-GB"/>
              </w:rPr>
              <w:t>Sarabia</w:t>
            </w:r>
            <w:proofErr w:type="spellEnd"/>
            <w:r w:rsidRPr="006830F3">
              <w:rPr>
                <w:rFonts w:eastAsia="SimSun"/>
                <w:lang w:eastAsia="en-GB"/>
              </w:rPr>
              <w:t xml:space="preserve"> </w:t>
            </w:r>
            <w:proofErr w:type="spellStart"/>
            <w:r w:rsidRPr="006830F3">
              <w:rPr>
                <w:rFonts w:eastAsia="SimSun"/>
                <w:lang w:eastAsia="en-GB"/>
              </w:rPr>
              <w:t>Ospino</w:t>
            </w:r>
            <w:proofErr w:type="spellEnd"/>
            <w:r w:rsidRPr="006830F3">
              <w:rPr>
                <w:rFonts w:eastAsia="SimSun"/>
                <w:lang w:eastAsia="en-GB"/>
              </w:rPr>
              <w:t xml:space="preserve">, José </w:t>
            </w:r>
            <w:proofErr w:type="spellStart"/>
            <w:r w:rsidRPr="006830F3">
              <w:rPr>
                <w:rFonts w:eastAsia="SimSun"/>
                <w:lang w:eastAsia="en-GB"/>
              </w:rPr>
              <w:t>Calazán</w:t>
            </w:r>
            <w:proofErr w:type="spellEnd"/>
            <w:r w:rsidRPr="006830F3">
              <w:rPr>
                <w:rFonts w:eastAsia="SimSun"/>
                <w:lang w:eastAsia="en-GB"/>
              </w:rPr>
              <w:t xml:space="preserve"> Sarmiento </w:t>
            </w:r>
            <w:proofErr w:type="spellStart"/>
            <w:r w:rsidRPr="006830F3">
              <w:rPr>
                <w:rFonts w:eastAsia="SimSun"/>
                <w:lang w:eastAsia="en-GB"/>
              </w:rPr>
              <w:t>Martelo</w:t>
            </w:r>
            <w:proofErr w:type="spellEnd"/>
            <w:r w:rsidRPr="006830F3">
              <w:rPr>
                <w:rFonts w:eastAsia="SimSun"/>
                <w:lang w:eastAsia="en-GB"/>
              </w:rPr>
              <w:t xml:space="preserve">, Ronald Soto </w:t>
            </w:r>
            <w:proofErr w:type="spellStart"/>
            <w:r w:rsidRPr="006830F3">
              <w:rPr>
                <w:rFonts w:eastAsia="SimSun"/>
                <w:lang w:eastAsia="en-GB"/>
              </w:rPr>
              <w:t>Llerena</w:t>
            </w:r>
            <w:proofErr w:type="spellEnd"/>
            <w:r w:rsidRPr="006830F3">
              <w:rPr>
                <w:rFonts w:eastAsia="SimSun"/>
                <w:lang w:eastAsia="en-GB"/>
              </w:rPr>
              <w:t xml:space="preserve">, Luis Suarez, Pedro Suarez, Yair Tapias Valdez, Wilfredo </w:t>
            </w:r>
            <w:proofErr w:type="spellStart"/>
            <w:r w:rsidRPr="006830F3">
              <w:rPr>
                <w:rFonts w:eastAsia="SimSun"/>
                <w:lang w:eastAsia="en-GB"/>
              </w:rPr>
              <w:t>Teherán</w:t>
            </w:r>
            <w:proofErr w:type="spellEnd"/>
            <w:r w:rsidRPr="006830F3">
              <w:rPr>
                <w:rFonts w:eastAsia="SimSun"/>
                <w:lang w:eastAsia="en-GB"/>
              </w:rPr>
              <w:t xml:space="preserve">, Jesús Alberto </w:t>
            </w:r>
            <w:proofErr w:type="spellStart"/>
            <w:r w:rsidRPr="006830F3">
              <w:rPr>
                <w:rFonts w:eastAsia="SimSun"/>
                <w:lang w:eastAsia="en-GB"/>
              </w:rPr>
              <w:t>Terán</w:t>
            </w:r>
            <w:proofErr w:type="spellEnd"/>
            <w:r w:rsidRPr="006830F3">
              <w:rPr>
                <w:rFonts w:eastAsia="SimSun"/>
                <w:lang w:eastAsia="en-GB"/>
              </w:rPr>
              <w:t xml:space="preserve"> </w:t>
            </w:r>
            <w:proofErr w:type="spellStart"/>
            <w:r w:rsidRPr="006830F3">
              <w:rPr>
                <w:rFonts w:eastAsia="SimSun"/>
                <w:lang w:eastAsia="en-GB"/>
              </w:rPr>
              <w:t>Munzón</w:t>
            </w:r>
            <w:proofErr w:type="spellEnd"/>
            <w:r w:rsidRPr="006830F3">
              <w:rPr>
                <w:rFonts w:eastAsia="SimSun"/>
                <w:lang w:eastAsia="en-GB"/>
              </w:rPr>
              <w:t xml:space="preserve">, José Luis Torres, Fernando Valencia, Luis Gabriel Villa and </w:t>
            </w:r>
            <w:proofErr w:type="spellStart"/>
            <w:r w:rsidRPr="006830F3">
              <w:rPr>
                <w:rFonts w:eastAsia="SimSun"/>
                <w:lang w:eastAsia="en-GB"/>
              </w:rPr>
              <w:t>Doiler</w:t>
            </w:r>
            <w:proofErr w:type="spellEnd"/>
            <w:r w:rsidRPr="006830F3">
              <w:rPr>
                <w:rFonts w:eastAsia="SimSun"/>
                <w:lang w:eastAsia="en-GB"/>
              </w:rPr>
              <w:t xml:space="preserve"> </w:t>
            </w:r>
            <w:proofErr w:type="spellStart"/>
            <w:r w:rsidRPr="006830F3">
              <w:rPr>
                <w:rFonts w:eastAsia="SimSun"/>
                <w:lang w:eastAsia="en-GB"/>
              </w:rPr>
              <w:t>Yépez</w:t>
            </w:r>
            <w:proofErr w:type="spellEnd"/>
            <w:r w:rsidRPr="006830F3">
              <w:rPr>
                <w:rFonts w:eastAsia="SimSun"/>
                <w:lang w:eastAsia="en-GB"/>
              </w:rPr>
              <w:t xml:space="preserve"> Carrillo</w:t>
            </w:r>
          </w:p>
        </w:tc>
        <w:tc>
          <w:tcPr>
            <w:tcW w:w="2521" w:type="dxa"/>
            <w:tcBorders>
              <w:top w:val="nil"/>
              <w:bottom w:val="nil"/>
            </w:tcBorders>
            <w:shd w:val="clear" w:color="auto" w:fill="auto"/>
          </w:tcPr>
          <w:p w14:paraId="05757E8A" w14:textId="77777777" w:rsidR="00DA04A1" w:rsidRPr="00825F62" w:rsidRDefault="00DA04A1" w:rsidP="00DA04A1">
            <w:pPr>
              <w:suppressAutoHyphens w:val="0"/>
              <w:spacing w:before="40" w:after="96" w:line="220" w:lineRule="exact"/>
              <w:ind w:right="113"/>
            </w:pPr>
          </w:p>
        </w:tc>
        <w:tc>
          <w:tcPr>
            <w:tcW w:w="2521" w:type="dxa"/>
            <w:tcBorders>
              <w:top w:val="nil"/>
              <w:bottom w:val="nil"/>
            </w:tcBorders>
            <w:shd w:val="clear" w:color="auto" w:fill="auto"/>
          </w:tcPr>
          <w:p w14:paraId="07841D0C" w14:textId="77777777" w:rsidR="00DA04A1" w:rsidRPr="00825F62" w:rsidDel="00C943C4" w:rsidRDefault="00DA04A1" w:rsidP="00DA04A1">
            <w:pPr>
              <w:suppressAutoHyphens w:val="0"/>
              <w:spacing w:before="40" w:after="96" w:line="220" w:lineRule="exact"/>
              <w:ind w:right="113"/>
            </w:pPr>
          </w:p>
        </w:tc>
      </w:tr>
      <w:tr w:rsidR="00DA04A1" w:rsidRPr="00825F62" w14:paraId="67A4BC0A" w14:textId="77777777" w:rsidTr="00FA289A">
        <w:trPr>
          <w:cantSplit/>
        </w:trPr>
        <w:tc>
          <w:tcPr>
            <w:tcW w:w="934" w:type="dxa"/>
            <w:tcBorders>
              <w:top w:val="nil"/>
              <w:bottom w:val="nil"/>
            </w:tcBorders>
            <w:shd w:val="clear" w:color="auto" w:fill="auto"/>
          </w:tcPr>
          <w:p w14:paraId="2A717FC7" w14:textId="77777777" w:rsidR="00DA04A1" w:rsidRPr="00825F62" w:rsidRDefault="00DA04A1" w:rsidP="00DA04A1">
            <w:pPr>
              <w:suppressAutoHyphens w:val="0"/>
              <w:spacing w:before="40" w:after="96" w:line="220" w:lineRule="exact"/>
              <w:ind w:right="113"/>
            </w:pPr>
            <w:r w:rsidRPr="00825F62">
              <w:t>73/2018</w:t>
            </w:r>
          </w:p>
        </w:tc>
        <w:tc>
          <w:tcPr>
            <w:tcW w:w="2043" w:type="dxa"/>
            <w:tcBorders>
              <w:top w:val="nil"/>
              <w:bottom w:val="nil"/>
            </w:tcBorders>
            <w:shd w:val="clear" w:color="auto" w:fill="auto"/>
          </w:tcPr>
          <w:p w14:paraId="5F3FB50E" w14:textId="77777777" w:rsidR="00DA04A1" w:rsidRPr="00825F62" w:rsidDel="00C943C4" w:rsidRDefault="00DA04A1" w:rsidP="00DA04A1">
            <w:pPr>
              <w:suppressAutoHyphens w:val="0"/>
              <w:spacing w:before="40" w:after="96" w:line="220" w:lineRule="exact"/>
              <w:ind w:right="113"/>
            </w:pPr>
            <w:r w:rsidRPr="00825F62">
              <w:t xml:space="preserve">Israel </w:t>
            </w:r>
          </w:p>
        </w:tc>
        <w:tc>
          <w:tcPr>
            <w:tcW w:w="1420" w:type="dxa"/>
            <w:tcBorders>
              <w:top w:val="nil"/>
              <w:bottom w:val="nil"/>
            </w:tcBorders>
            <w:shd w:val="clear" w:color="auto" w:fill="auto"/>
          </w:tcPr>
          <w:p w14:paraId="2A11CA08" w14:textId="77777777" w:rsidR="00DA04A1" w:rsidRPr="00825F62" w:rsidDel="00C943C4" w:rsidRDefault="00DA04A1" w:rsidP="00DA04A1">
            <w:pPr>
              <w:suppressAutoHyphens w:val="0"/>
              <w:spacing w:before="40" w:after="96" w:line="220" w:lineRule="exact"/>
              <w:ind w:right="113"/>
            </w:pPr>
            <w:r w:rsidRPr="00825F62">
              <w:t xml:space="preserve">No </w:t>
            </w:r>
          </w:p>
        </w:tc>
        <w:tc>
          <w:tcPr>
            <w:tcW w:w="2920" w:type="dxa"/>
            <w:tcBorders>
              <w:top w:val="nil"/>
              <w:bottom w:val="nil"/>
            </w:tcBorders>
            <w:shd w:val="clear" w:color="auto" w:fill="auto"/>
          </w:tcPr>
          <w:p w14:paraId="0780569F" w14:textId="77777777" w:rsidR="00DA04A1" w:rsidRPr="00825F62" w:rsidDel="00C943C4" w:rsidRDefault="00DA04A1" w:rsidP="00DA04A1">
            <w:pPr>
              <w:suppressAutoHyphens w:val="0"/>
              <w:spacing w:before="40" w:after="96" w:line="220" w:lineRule="exact"/>
              <w:ind w:right="113"/>
            </w:pPr>
            <w:r w:rsidRPr="00825F62">
              <w:t>A minor (whose name is known by the Working Group)</w:t>
            </w:r>
          </w:p>
        </w:tc>
        <w:tc>
          <w:tcPr>
            <w:tcW w:w="2521" w:type="dxa"/>
            <w:tcBorders>
              <w:top w:val="nil"/>
              <w:bottom w:val="nil"/>
            </w:tcBorders>
            <w:shd w:val="clear" w:color="auto" w:fill="auto"/>
          </w:tcPr>
          <w:p w14:paraId="6187D0B3" w14:textId="77777777" w:rsidR="00DA04A1" w:rsidRPr="00825F62" w:rsidRDefault="00DA04A1" w:rsidP="00DA04A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325E530C" w14:textId="77777777" w:rsidR="00DA04A1" w:rsidRPr="00825F62" w:rsidDel="00C943C4" w:rsidRDefault="00DA04A1" w:rsidP="00DA04A1">
            <w:pPr>
              <w:suppressAutoHyphens w:val="0"/>
              <w:spacing w:before="40" w:after="96" w:line="220" w:lineRule="exact"/>
              <w:ind w:right="113"/>
            </w:pPr>
          </w:p>
        </w:tc>
      </w:tr>
      <w:tr w:rsidR="00DA04A1" w:rsidRPr="00825F62" w14:paraId="55421033" w14:textId="77777777" w:rsidTr="00FA289A">
        <w:trPr>
          <w:cantSplit/>
        </w:trPr>
        <w:tc>
          <w:tcPr>
            <w:tcW w:w="934" w:type="dxa"/>
            <w:tcBorders>
              <w:top w:val="nil"/>
              <w:bottom w:val="nil"/>
            </w:tcBorders>
            <w:shd w:val="clear" w:color="auto" w:fill="auto"/>
          </w:tcPr>
          <w:p w14:paraId="35CEACD1" w14:textId="77777777" w:rsidR="00DA04A1" w:rsidRPr="00825F62" w:rsidRDefault="00DA04A1" w:rsidP="00DA04A1">
            <w:pPr>
              <w:suppressAutoHyphens w:val="0"/>
              <w:spacing w:before="40" w:after="96" w:line="220" w:lineRule="exact"/>
              <w:ind w:right="113"/>
            </w:pPr>
            <w:r w:rsidRPr="00825F62">
              <w:t>74/2018</w:t>
            </w:r>
          </w:p>
        </w:tc>
        <w:tc>
          <w:tcPr>
            <w:tcW w:w="2043" w:type="dxa"/>
            <w:tcBorders>
              <w:top w:val="nil"/>
              <w:bottom w:val="nil"/>
            </w:tcBorders>
            <w:shd w:val="clear" w:color="auto" w:fill="auto"/>
          </w:tcPr>
          <w:p w14:paraId="54C897F4" w14:textId="77777777" w:rsidR="00DA04A1" w:rsidRPr="00825F62" w:rsidDel="00C943C4" w:rsidRDefault="00DA04A1" w:rsidP="00DA04A1">
            <w:pPr>
              <w:suppressAutoHyphens w:val="0"/>
              <w:spacing w:before="40" w:after="96" w:line="220" w:lineRule="exact"/>
              <w:ind w:right="113"/>
            </w:pPr>
            <w:r w:rsidRPr="00825F62">
              <w:t xml:space="preserve">Australia </w:t>
            </w:r>
          </w:p>
        </w:tc>
        <w:tc>
          <w:tcPr>
            <w:tcW w:w="1420" w:type="dxa"/>
            <w:tcBorders>
              <w:top w:val="nil"/>
              <w:bottom w:val="nil"/>
            </w:tcBorders>
            <w:shd w:val="clear" w:color="auto" w:fill="auto"/>
          </w:tcPr>
          <w:p w14:paraId="2E7A572A"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266EB2D6" w14:textId="77777777" w:rsidR="00DA04A1" w:rsidRPr="00825F62" w:rsidDel="00C943C4" w:rsidRDefault="00DA04A1" w:rsidP="00DA04A1">
            <w:pPr>
              <w:suppressAutoHyphens w:val="0"/>
              <w:spacing w:before="40" w:after="96" w:line="220" w:lineRule="exact"/>
              <w:ind w:right="113"/>
            </w:pPr>
            <w:r w:rsidRPr="00825F62">
              <w:t xml:space="preserve">Ahmad </w:t>
            </w:r>
            <w:proofErr w:type="spellStart"/>
            <w:r w:rsidRPr="00825F62">
              <w:t>Shalikhan</w:t>
            </w:r>
            <w:proofErr w:type="spellEnd"/>
          </w:p>
        </w:tc>
        <w:tc>
          <w:tcPr>
            <w:tcW w:w="2521" w:type="dxa"/>
            <w:tcBorders>
              <w:top w:val="nil"/>
              <w:bottom w:val="nil"/>
            </w:tcBorders>
            <w:shd w:val="clear" w:color="auto" w:fill="auto"/>
          </w:tcPr>
          <w:p w14:paraId="7FCF87A4" w14:textId="77777777" w:rsidR="00DA04A1" w:rsidRPr="00825F62" w:rsidRDefault="00DA04A1" w:rsidP="00DA04A1">
            <w:pPr>
              <w:suppressAutoHyphens w:val="0"/>
              <w:spacing w:before="40" w:after="96" w:line="220" w:lineRule="exact"/>
              <w:ind w:right="113"/>
            </w:pPr>
            <w:r w:rsidRPr="00825F62">
              <w:t>Detention arbitrary, categories II and IV</w:t>
            </w:r>
          </w:p>
        </w:tc>
        <w:tc>
          <w:tcPr>
            <w:tcW w:w="2521" w:type="dxa"/>
            <w:tcBorders>
              <w:top w:val="nil"/>
              <w:bottom w:val="nil"/>
            </w:tcBorders>
            <w:shd w:val="clear" w:color="auto" w:fill="auto"/>
          </w:tcPr>
          <w:p w14:paraId="57939EDB" w14:textId="77777777" w:rsidR="00DA04A1" w:rsidRPr="00825F62" w:rsidDel="00C943C4" w:rsidRDefault="00DA04A1" w:rsidP="00DA04A1">
            <w:pPr>
              <w:suppressAutoHyphens w:val="0"/>
              <w:spacing w:before="40" w:after="96" w:line="220" w:lineRule="exact"/>
              <w:ind w:right="113"/>
            </w:pPr>
            <w:r w:rsidRPr="00825F62">
              <w:t xml:space="preserve">Mr. </w:t>
            </w:r>
            <w:proofErr w:type="spellStart"/>
            <w:r w:rsidRPr="00825F62">
              <w:t>Shalikhan</w:t>
            </w:r>
            <w:proofErr w:type="spellEnd"/>
            <w:r w:rsidRPr="00825F62">
              <w:t xml:space="preserve"> has recently been refused a protection visa; information from source. </w:t>
            </w:r>
          </w:p>
        </w:tc>
      </w:tr>
      <w:tr w:rsidR="00DA04A1" w:rsidRPr="00825F62" w14:paraId="13BF4602" w14:textId="77777777" w:rsidTr="00FA289A">
        <w:trPr>
          <w:cantSplit/>
        </w:trPr>
        <w:tc>
          <w:tcPr>
            <w:tcW w:w="934" w:type="dxa"/>
            <w:tcBorders>
              <w:top w:val="nil"/>
              <w:bottom w:val="nil"/>
            </w:tcBorders>
            <w:shd w:val="clear" w:color="auto" w:fill="auto"/>
          </w:tcPr>
          <w:p w14:paraId="627449CB" w14:textId="25AA8C04" w:rsidR="00DA04A1" w:rsidRPr="00825F62" w:rsidRDefault="00DA04A1" w:rsidP="00DA04A1">
            <w:pPr>
              <w:suppressAutoHyphens w:val="0"/>
              <w:spacing w:before="40" w:after="96" w:line="220" w:lineRule="exact"/>
              <w:ind w:right="113"/>
            </w:pPr>
            <w:r w:rsidRPr="00825F62">
              <w:t>5/2018</w:t>
            </w:r>
          </w:p>
        </w:tc>
        <w:tc>
          <w:tcPr>
            <w:tcW w:w="2043" w:type="dxa"/>
            <w:tcBorders>
              <w:top w:val="nil"/>
              <w:bottom w:val="nil"/>
            </w:tcBorders>
            <w:shd w:val="clear" w:color="auto" w:fill="auto"/>
          </w:tcPr>
          <w:p w14:paraId="223FE5B6" w14:textId="77777777" w:rsidR="00DA04A1" w:rsidRPr="00825F62" w:rsidDel="00C943C4" w:rsidRDefault="00DA04A1" w:rsidP="00DA04A1">
            <w:pPr>
              <w:suppressAutoHyphens w:val="0"/>
              <w:spacing w:before="40" w:after="96" w:line="220" w:lineRule="exact"/>
              <w:ind w:right="113"/>
            </w:pPr>
            <w:r w:rsidRPr="00825F62">
              <w:t xml:space="preserve">Mexico </w:t>
            </w:r>
          </w:p>
        </w:tc>
        <w:tc>
          <w:tcPr>
            <w:tcW w:w="1420" w:type="dxa"/>
            <w:tcBorders>
              <w:top w:val="nil"/>
              <w:bottom w:val="nil"/>
            </w:tcBorders>
            <w:shd w:val="clear" w:color="auto" w:fill="auto"/>
          </w:tcPr>
          <w:p w14:paraId="085C3F5A"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55F71711" w14:textId="77777777" w:rsidR="00DA04A1" w:rsidRPr="00825F62" w:rsidDel="00C943C4" w:rsidRDefault="00DA04A1" w:rsidP="00DA04A1">
            <w:pPr>
              <w:suppressAutoHyphens w:val="0"/>
              <w:spacing w:before="40" w:after="96" w:line="220" w:lineRule="exact"/>
              <w:ind w:right="113"/>
            </w:pPr>
            <w:r w:rsidRPr="00825F62">
              <w:t>Gerardo Pérez Camacho</w:t>
            </w:r>
          </w:p>
        </w:tc>
        <w:tc>
          <w:tcPr>
            <w:tcW w:w="2521" w:type="dxa"/>
            <w:tcBorders>
              <w:top w:val="nil"/>
              <w:bottom w:val="nil"/>
            </w:tcBorders>
            <w:shd w:val="clear" w:color="auto" w:fill="auto"/>
          </w:tcPr>
          <w:p w14:paraId="033CC9EF" w14:textId="77777777" w:rsidR="00DA04A1" w:rsidRPr="00825F62" w:rsidRDefault="00DA04A1" w:rsidP="00DA04A1">
            <w:pPr>
              <w:suppressAutoHyphens w:val="0"/>
              <w:spacing w:before="40" w:after="96" w:line="220" w:lineRule="exact"/>
              <w:ind w:right="113"/>
            </w:pPr>
            <w:r w:rsidRPr="00825F62">
              <w:t>Detention arbitrary, categories I, III and V</w:t>
            </w:r>
          </w:p>
        </w:tc>
        <w:tc>
          <w:tcPr>
            <w:tcW w:w="2521" w:type="dxa"/>
            <w:tcBorders>
              <w:top w:val="nil"/>
              <w:bottom w:val="nil"/>
            </w:tcBorders>
            <w:shd w:val="clear" w:color="auto" w:fill="auto"/>
          </w:tcPr>
          <w:p w14:paraId="4E1B98BC" w14:textId="77777777" w:rsidR="00DA04A1" w:rsidRPr="00825F62" w:rsidDel="00C943C4" w:rsidRDefault="00DA04A1" w:rsidP="00DA04A1">
            <w:pPr>
              <w:suppressAutoHyphens w:val="0"/>
              <w:spacing w:before="40" w:after="96" w:line="220" w:lineRule="exact"/>
              <w:ind w:right="113"/>
            </w:pPr>
          </w:p>
        </w:tc>
      </w:tr>
      <w:tr w:rsidR="00DA04A1" w:rsidRPr="00825F62" w14:paraId="0CA32F5E" w14:textId="77777777" w:rsidTr="00FA289A">
        <w:trPr>
          <w:cantSplit/>
        </w:trPr>
        <w:tc>
          <w:tcPr>
            <w:tcW w:w="934" w:type="dxa"/>
            <w:tcBorders>
              <w:top w:val="nil"/>
              <w:bottom w:val="nil"/>
            </w:tcBorders>
            <w:shd w:val="clear" w:color="auto" w:fill="auto"/>
          </w:tcPr>
          <w:p w14:paraId="2BED7FD0" w14:textId="77777777" w:rsidR="00DA04A1" w:rsidRPr="00825F62" w:rsidRDefault="00DA04A1" w:rsidP="00DA04A1">
            <w:pPr>
              <w:suppressAutoHyphens w:val="0"/>
              <w:spacing w:before="40" w:after="96" w:line="220" w:lineRule="exact"/>
              <w:ind w:right="113"/>
            </w:pPr>
            <w:r w:rsidRPr="00825F62">
              <w:t>76/2018</w:t>
            </w:r>
          </w:p>
        </w:tc>
        <w:tc>
          <w:tcPr>
            <w:tcW w:w="2043" w:type="dxa"/>
            <w:tcBorders>
              <w:top w:val="nil"/>
              <w:bottom w:val="nil"/>
            </w:tcBorders>
            <w:shd w:val="clear" w:color="auto" w:fill="auto"/>
          </w:tcPr>
          <w:p w14:paraId="514D142C" w14:textId="77777777" w:rsidR="00DA04A1" w:rsidRPr="00825F62" w:rsidDel="00C943C4" w:rsidRDefault="00DA04A1" w:rsidP="00DA04A1">
            <w:pPr>
              <w:suppressAutoHyphens w:val="0"/>
              <w:spacing w:before="40" w:after="96" w:line="220" w:lineRule="exact"/>
              <w:ind w:right="113"/>
            </w:pPr>
            <w:r w:rsidRPr="00825F62">
              <w:t xml:space="preserve">Russian Federation </w:t>
            </w:r>
          </w:p>
        </w:tc>
        <w:tc>
          <w:tcPr>
            <w:tcW w:w="1420" w:type="dxa"/>
            <w:tcBorders>
              <w:top w:val="nil"/>
              <w:bottom w:val="nil"/>
            </w:tcBorders>
            <w:shd w:val="clear" w:color="auto" w:fill="auto"/>
          </w:tcPr>
          <w:p w14:paraId="150BAC03" w14:textId="77777777" w:rsidR="00DA04A1" w:rsidRPr="00825F62" w:rsidDel="00C943C4" w:rsidRDefault="00DA04A1" w:rsidP="00D51A26">
            <w:pPr>
              <w:suppressAutoHyphens w:val="0"/>
              <w:spacing w:before="40" w:after="96" w:line="220" w:lineRule="exact"/>
              <w:ind w:right="113"/>
            </w:pPr>
            <w:r w:rsidRPr="00825F62">
              <w:t>No</w:t>
            </w:r>
            <w:r w:rsidR="00D51A26" w:rsidRPr="00721EFF">
              <w:rPr>
                <w:i/>
                <w:iCs/>
                <w:vertAlign w:val="superscript"/>
              </w:rPr>
              <w:t>m</w:t>
            </w:r>
          </w:p>
        </w:tc>
        <w:tc>
          <w:tcPr>
            <w:tcW w:w="2920" w:type="dxa"/>
            <w:tcBorders>
              <w:top w:val="nil"/>
              <w:bottom w:val="nil"/>
            </w:tcBorders>
            <w:shd w:val="clear" w:color="auto" w:fill="auto"/>
          </w:tcPr>
          <w:p w14:paraId="7BD2A243" w14:textId="77777777" w:rsidR="00DA04A1" w:rsidRPr="00825F62" w:rsidDel="00C943C4" w:rsidRDefault="00DA04A1" w:rsidP="00DA04A1">
            <w:pPr>
              <w:suppressAutoHyphens w:val="0"/>
              <w:spacing w:before="40" w:after="96" w:line="220" w:lineRule="exact"/>
              <w:ind w:right="113"/>
            </w:pPr>
            <w:proofErr w:type="spellStart"/>
            <w:r w:rsidRPr="00825F62">
              <w:t>Shapi</w:t>
            </w:r>
            <w:proofErr w:type="spellEnd"/>
            <w:r w:rsidRPr="00825F62">
              <w:t xml:space="preserve"> </w:t>
            </w:r>
            <w:proofErr w:type="spellStart"/>
            <w:r w:rsidRPr="00825F62">
              <w:t>Shakhshaev</w:t>
            </w:r>
            <w:proofErr w:type="spellEnd"/>
          </w:p>
        </w:tc>
        <w:tc>
          <w:tcPr>
            <w:tcW w:w="2521" w:type="dxa"/>
            <w:tcBorders>
              <w:top w:val="nil"/>
              <w:bottom w:val="nil"/>
            </w:tcBorders>
            <w:shd w:val="clear" w:color="auto" w:fill="auto"/>
          </w:tcPr>
          <w:p w14:paraId="5AA7E6DD" w14:textId="77777777" w:rsidR="00DA04A1" w:rsidRPr="00825F62" w:rsidRDefault="00DA04A1" w:rsidP="00DA04A1">
            <w:pPr>
              <w:suppressAutoHyphens w:val="0"/>
              <w:spacing w:before="40" w:after="96" w:line="220" w:lineRule="exact"/>
              <w:ind w:right="113"/>
            </w:pPr>
            <w:r w:rsidRPr="00825F62">
              <w:t xml:space="preserve">Detention arbitrary, </w:t>
            </w:r>
            <w:r w:rsidR="00FF7574">
              <w:br/>
            </w:r>
            <w:r w:rsidRPr="00825F62">
              <w:t>category III</w:t>
            </w:r>
          </w:p>
        </w:tc>
        <w:tc>
          <w:tcPr>
            <w:tcW w:w="2521" w:type="dxa"/>
            <w:tcBorders>
              <w:top w:val="nil"/>
              <w:bottom w:val="nil"/>
            </w:tcBorders>
            <w:shd w:val="clear" w:color="auto" w:fill="auto"/>
          </w:tcPr>
          <w:p w14:paraId="7650964E" w14:textId="77777777" w:rsidR="00DA04A1" w:rsidRPr="00825F62" w:rsidDel="00C943C4" w:rsidRDefault="00DA04A1" w:rsidP="00DA04A1">
            <w:pPr>
              <w:suppressAutoHyphens w:val="0"/>
              <w:spacing w:before="40" w:after="96" w:line="220" w:lineRule="exact"/>
              <w:ind w:right="113"/>
            </w:pPr>
          </w:p>
        </w:tc>
      </w:tr>
      <w:tr w:rsidR="00DA04A1" w:rsidRPr="00825F62" w14:paraId="5ACA11CC" w14:textId="77777777" w:rsidTr="00FA289A">
        <w:trPr>
          <w:cantSplit/>
        </w:trPr>
        <w:tc>
          <w:tcPr>
            <w:tcW w:w="934" w:type="dxa"/>
            <w:tcBorders>
              <w:top w:val="nil"/>
              <w:bottom w:val="nil"/>
            </w:tcBorders>
            <w:shd w:val="clear" w:color="auto" w:fill="auto"/>
          </w:tcPr>
          <w:p w14:paraId="6B5CD488" w14:textId="77777777" w:rsidR="00DA04A1" w:rsidRPr="00825F62" w:rsidRDefault="00DA04A1" w:rsidP="00DA04A1">
            <w:pPr>
              <w:suppressAutoHyphens w:val="0"/>
              <w:spacing w:before="40" w:after="96" w:line="220" w:lineRule="exact"/>
              <w:ind w:right="113"/>
            </w:pPr>
            <w:r w:rsidRPr="00825F62">
              <w:t>77/2018</w:t>
            </w:r>
          </w:p>
        </w:tc>
        <w:tc>
          <w:tcPr>
            <w:tcW w:w="2043" w:type="dxa"/>
            <w:tcBorders>
              <w:top w:val="nil"/>
              <w:bottom w:val="nil"/>
            </w:tcBorders>
            <w:shd w:val="clear" w:color="auto" w:fill="auto"/>
          </w:tcPr>
          <w:p w14:paraId="635245C3" w14:textId="77777777" w:rsidR="00DA04A1" w:rsidRPr="00825F62" w:rsidDel="00C943C4" w:rsidRDefault="00DA04A1" w:rsidP="00DA04A1">
            <w:pPr>
              <w:suppressAutoHyphens w:val="0"/>
              <w:spacing w:before="40" w:after="96" w:line="220" w:lineRule="exact"/>
              <w:ind w:right="113"/>
            </w:pPr>
            <w:r w:rsidRPr="00825F62">
              <w:t xml:space="preserve">Tunisia </w:t>
            </w:r>
          </w:p>
        </w:tc>
        <w:tc>
          <w:tcPr>
            <w:tcW w:w="1420" w:type="dxa"/>
            <w:tcBorders>
              <w:top w:val="nil"/>
              <w:bottom w:val="nil"/>
            </w:tcBorders>
            <w:shd w:val="clear" w:color="auto" w:fill="auto"/>
          </w:tcPr>
          <w:p w14:paraId="664B3A74"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6F0E7491" w14:textId="77777777" w:rsidR="00DA04A1" w:rsidRPr="00825F62" w:rsidDel="00C943C4" w:rsidRDefault="00DA04A1" w:rsidP="00DA04A1">
            <w:pPr>
              <w:suppressAutoHyphens w:val="0"/>
              <w:spacing w:before="40" w:after="96" w:line="220" w:lineRule="exact"/>
              <w:ind w:right="113"/>
              <w:rPr>
                <w:lang w:val="es-ES"/>
              </w:rPr>
            </w:pPr>
            <w:proofErr w:type="spellStart"/>
            <w:r w:rsidRPr="00825F62">
              <w:rPr>
                <w:lang w:val="es-ES"/>
              </w:rPr>
              <w:t>Sabeur</w:t>
            </w:r>
            <w:proofErr w:type="spellEnd"/>
            <w:r w:rsidRPr="00825F62">
              <w:rPr>
                <w:lang w:val="es-ES"/>
              </w:rPr>
              <w:t xml:space="preserve"> </w:t>
            </w:r>
            <w:proofErr w:type="spellStart"/>
            <w:r w:rsidRPr="00825F62">
              <w:rPr>
                <w:lang w:val="es-ES"/>
              </w:rPr>
              <w:t>Lajili</w:t>
            </w:r>
            <w:proofErr w:type="spellEnd"/>
          </w:p>
        </w:tc>
        <w:tc>
          <w:tcPr>
            <w:tcW w:w="2521" w:type="dxa"/>
            <w:tcBorders>
              <w:top w:val="nil"/>
              <w:bottom w:val="nil"/>
            </w:tcBorders>
            <w:shd w:val="clear" w:color="auto" w:fill="auto"/>
          </w:tcPr>
          <w:p w14:paraId="189AC541" w14:textId="77777777" w:rsidR="00DA04A1" w:rsidRPr="00825F62" w:rsidRDefault="00DA04A1" w:rsidP="00DA04A1">
            <w:pPr>
              <w:suppressAutoHyphens w:val="0"/>
              <w:spacing w:before="40" w:after="96" w:line="220" w:lineRule="exact"/>
              <w:ind w:right="113"/>
            </w:pPr>
            <w:r w:rsidRPr="00825F62">
              <w:t>Detention arbitrary, categories I and III</w:t>
            </w:r>
          </w:p>
        </w:tc>
        <w:tc>
          <w:tcPr>
            <w:tcW w:w="2521" w:type="dxa"/>
            <w:tcBorders>
              <w:top w:val="nil"/>
              <w:bottom w:val="nil"/>
            </w:tcBorders>
            <w:shd w:val="clear" w:color="auto" w:fill="auto"/>
          </w:tcPr>
          <w:p w14:paraId="048E1BB8" w14:textId="77777777" w:rsidR="00DA04A1" w:rsidRPr="00825F62" w:rsidDel="00C943C4" w:rsidRDefault="00DA04A1" w:rsidP="00DA04A1">
            <w:pPr>
              <w:suppressAutoHyphens w:val="0"/>
              <w:spacing w:before="40" w:after="96" w:line="220" w:lineRule="exact"/>
              <w:ind w:right="113"/>
            </w:pPr>
            <w:r w:rsidRPr="00825F62">
              <w:t>Provisional release; information from the Government.</w:t>
            </w:r>
          </w:p>
        </w:tc>
      </w:tr>
      <w:tr w:rsidR="00DA04A1" w:rsidRPr="00825F62" w14:paraId="2C377BC0" w14:textId="77777777" w:rsidTr="00FA289A">
        <w:trPr>
          <w:cantSplit/>
        </w:trPr>
        <w:tc>
          <w:tcPr>
            <w:tcW w:w="934" w:type="dxa"/>
            <w:tcBorders>
              <w:top w:val="nil"/>
              <w:bottom w:val="nil"/>
            </w:tcBorders>
            <w:shd w:val="clear" w:color="auto" w:fill="auto"/>
          </w:tcPr>
          <w:p w14:paraId="1519A28B" w14:textId="77777777" w:rsidR="00DA04A1" w:rsidRPr="00825F62" w:rsidRDefault="00DA04A1" w:rsidP="00DA04A1">
            <w:pPr>
              <w:suppressAutoHyphens w:val="0"/>
              <w:spacing w:before="40" w:after="96" w:line="220" w:lineRule="exact"/>
              <w:ind w:right="113"/>
            </w:pPr>
            <w:r w:rsidRPr="00825F62">
              <w:t>78/2018</w:t>
            </w:r>
          </w:p>
        </w:tc>
        <w:tc>
          <w:tcPr>
            <w:tcW w:w="2043" w:type="dxa"/>
            <w:tcBorders>
              <w:top w:val="nil"/>
              <w:bottom w:val="nil"/>
            </w:tcBorders>
            <w:shd w:val="clear" w:color="auto" w:fill="auto"/>
          </w:tcPr>
          <w:p w14:paraId="137D6366" w14:textId="77777777" w:rsidR="00DA04A1" w:rsidRPr="00825F62" w:rsidDel="00C943C4" w:rsidRDefault="00DA04A1" w:rsidP="00DA04A1">
            <w:pPr>
              <w:suppressAutoHyphens w:val="0"/>
              <w:spacing w:before="40" w:after="96" w:line="220" w:lineRule="exact"/>
              <w:ind w:right="113"/>
            </w:pPr>
            <w:r w:rsidRPr="00825F62">
              <w:t xml:space="preserve">Turkey </w:t>
            </w:r>
          </w:p>
        </w:tc>
        <w:tc>
          <w:tcPr>
            <w:tcW w:w="1420" w:type="dxa"/>
            <w:tcBorders>
              <w:top w:val="nil"/>
              <w:bottom w:val="nil"/>
            </w:tcBorders>
            <w:shd w:val="clear" w:color="auto" w:fill="auto"/>
          </w:tcPr>
          <w:p w14:paraId="4C5AFCAC"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599C2A4D" w14:textId="77777777" w:rsidR="00DA04A1" w:rsidRPr="00825F62" w:rsidDel="00C943C4" w:rsidRDefault="00DA04A1" w:rsidP="00DA04A1">
            <w:pPr>
              <w:suppressAutoHyphens w:val="0"/>
              <w:spacing w:before="40" w:after="96" w:line="220" w:lineRule="exact"/>
              <w:ind w:right="113"/>
            </w:pPr>
            <w:r w:rsidRPr="00825F62">
              <w:t xml:space="preserve">Hamza </w:t>
            </w:r>
            <w:proofErr w:type="spellStart"/>
            <w:r w:rsidRPr="00825F62">
              <w:t>Yaman</w:t>
            </w:r>
            <w:proofErr w:type="spellEnd"/>
          </w:p>
        </w:tc>
        <w:tc>
          <w:tcPr>
            <w:tcW w:w="2521" w:type="dxa"/>
            <w:tcBorders>
              <w:top w:val="nil"/>
              <w:bottom w:val="nil"/>
            </w:tcBorders>
            <w:shd w:val="clear" w:color="auto" w:fill="auto"/>
          </w:tcPr>
          <w:p w14:paraId="570FA151" w14:textId="77777777" w:rsidR="00DA04A1" w:rsidRPr="00825F62" w:rsidRDefault="00DA04A1" w:rsidP="00DA04A1">
            <w:pPr>
              <w:suppressAutoHyphens w:val="0"/>
              <w:spacing w:before="40" w:after="96" w:line="220" w:lineRule="exact"/>
              <w:ind w:right="113"/>
            </w:pPr>
            <w:r w:rsidRPr="00825F62">
              <w:t xml:space="preserve">Detention arbitrary, categories I, III and V </w:t>
            </w:r>
          </w:p>
        </w:tc>
        <w:tc>
          <w:tcPr>
            <w:tcW w:w="2521" w:type="dxa"/>
            <w:tcBorders>
              <w:top w:val="nil"/>
              <w:bottom w:val="nil"/>
            </w:tcBorders>
            <w:shd w:val="clear" w:color="auto" w:fill="auto"/>
          </w:tcPr>
          <w:p w14:paraId="0DAC75FF" w14:textId="77777777" w:rsidR="00DA04A1" w:rsidRPr="00825F62" w:rsidDel="00C943C4" w:rsidRDefault="00DA04A1" w:rsidP="00DA04A1">
            <w:pPr>
              <w:suppressAutoHyphens w:val="0"/>
              <w:spacing w:before="40" w:after="96" w:line="220" w:lineRule="exact"/>
              <w:ind w:right="113"/>
            </w:pPr>
            <w:r w:rsidRPr="00825F62">
              <w:t>No action taken to implement the opinion; information from the source and from the Government. The source has specified that the conditions have worsened.</w:t>
            </w:r>
          </w:p>
        </w:tc>
      </w:tr>
      <w:tr w:rsidR="00DA04A1" w:rsidRPr="00825F62" w14:paraId="61B886BB" w14:textId="77777777" w:rsidTr="00FA289A">
        <w:trPr>
          <w:cantSplit/>
        </w:trPr>
        <w:tc>
          <w:tcPr>
            <w:tcW w:w="934" w:type="dxa"/>
            <w:tcBorders>
              <w:top w:val="nil"/>
              <w:bottom w:val="nil"/>
            </w:tcBorders>
            <w:shd w:val="clear" w:color="auto" w:fill="auto"/>
          </w:tcPr>
          <w:p w14:paraId="67932C7F" w14:textId="77777777" w:rsidR="00DA04A1" w:rsidRPr="00825F62" w:rsidRDefault="00DA04A1" w:rsidP="00DA04A1">
            <w:pPr>
              <w:suppressAutoHyphens w:val="0"/>
              <w:spacing w:before="40" w:after="96" w:line="220" w:lineRule="exact"/>
              <w:ind w:right="113"/>
            </w:pPr>
            <w:r w:rsidRPr="00825F62">
              <w:t>79/2018</w:t>
            </w:r>
          </w:p>
        </w:tc>
        <w:tc>
          <w:tcPr>
            <w:tcW w:w="2043" w:type="dxa"/>
            <w:tcBorders>
              <w:top w:val="nil"/>
              <w:bottom w:val="nil"/>
            </w:tcBorders>
            <w:shd w:val="clear" w:color="auto" w:fill="auto"/>
          </w:tcPr>
          <w:p w14:paraId="141EE360" w14:textId="77777777" w:rsidR="00DA04A1" w:rsidRPr="00825F62" w:rsidDel="00C943C4" w:rsidRDefault="00DA04A1" w:rsidP="00DA04A1">
            <w:pPr>
              <w:suppressAutoHyphens w:val="0"/>
              <w:spacing w:before="40" w:after="96" w:line="220" w:lineRule="exact"/>
              <w:ind w:right="113"/>
            </w:pPr>
            <w:r w:rsidRPr="00825F62">
              <w:t xml:space="preserve">Bahrain </w:t>
            </w:r>
          </w:p>
        </w:tc>
        <w:tc>
          <w:tcPr>
            <w:tcW w:w="1420" w:type="dxa"/>
            <w:tcBorders>
              <w:top w:val="nil"/>
              <w:bottom w:val="nil"/>
            </w:tcBorders>
            <w:shd w:val="clear" w:color="auto" w:fill="auto"/>
          </w:tcPr>
          <w:p w14:paraId="0005882F"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6F46304A" w14:textId="77777777" w:rsidR="00DA04A1" w:rsidRPr="00825F62" w:rsidDel="00C943C4" w:rsidRDefault="00DA04A1" w:rsidP="00DA04A1">
            <w:pPr>
              <w:suppressAutoHyphens w:val="0"/>
              <w:spacing w:before="40" w:after="96" w:line="220" w:lineRule="exact"/>
              <w:ind w:right="113"/>
            </w:pPr>
            <w:r w:rsidRPr="00825F62">
              <w:t xml:space="preserve">Husain Ebrahim Ali Husain </w:t>
            </w:r>
            <w:proofErr w:type="spellStart"/>
            <w:r w:rsidRPr="00825F62">
              <w:t>Marzooq</w:t>
            </w:r>
            <w:proofErr w:type="spellEnd"/>
            <w:r w:rsidRPr="00825F62">
              <w:t xml:space="preserve">, Husain Abdulla </w:t>
            </w:r>
            <w:proofErr w:type="spellStart"/>
            <w:r w:rsidRPr="00825F62">
              <w:t>Juma</w:t>
            </w:r>
            <w:proofErr w:type="spellEnd"/>
            <w:r w:rsidRPr="00825F62">
              <w:t xml:space="preserve"> Maki Mohamed, </w:t>
            </w:r>
            <w:proofErr w:type="spellStart"/>
            <w:r w:rsidRPr="00825F62">
              <w:t>Jalila</w:t>
            </w:r>
            <w:proofErr w:type="spellEnd"/>
            <w:r w:rsidRPr="00825F62">
              <w:t xml:space="preserve"> Sayed Ameen Jawad Mohamed </w:t>
            </w:r>
            <w:proofErr w:type="spellStart"/>
            <w:r w:rsidRPr="00825F62">
              <w:t>Shubbar</w:t>
            </w:r>
            <w:proofErr w:type="spellEnd"/>
            <w:r w:rsidRPr="00825F62">
              <w:t>, Mohamed Ahmed Ali Hasan Mohsen and Hameed Abdulla Hasan al-</w:t>
            </w:r>
            <w:proofErr w:type="spellStart"/>
            <w:r w:rsidRPr="00825F62">
              <w:t>Daqqaq</w:t>
            </w:r>
            <w:proofErr w:type="spellEnd"/>
          </w:p>
        </w:tc>
        <w:tc>
          <w:tcPr>
            <w:tcW w:w="2521" w:type="dxa"/>
            <w:tcBorders>
              <w:top w:val="nil"/>
              <w:bottom w:val="nil"/>
            </w:tcBorders>
            <w:shd w:val="clear" w:color="auto" w:fill="auto"/>
          </w:tcPr>
          <w:p w14:paraId="72B77015" w14:textId="77777777" w:rsidR="00DA04A1" w:rsidRPr="00825F62" w:rsidRDefault="00DA04A1" w:rsidP="00DA04A1">
            <w:pPr>
              <w:suppressAutoHyphens w:val="0"/>
              <w:spacing w:before="40" w:after="96" w:line="220" w:lineRule="exact"/>
              <w:ind w:right="113"/>
            </w:pPr>
            <w:r w:rsidRPr="00825F62">
              <w:t xml:space="preserve">Detention arbitrary, categories I (all), II (Mr. </w:t>
            </w:r>
            <w:proofErr w:type="spellStart"/>
            <w:r w:rsidRPr="00825F62">
              <w:t>Shubbar</w:t>
            </w:r>
            <w:proofErr w:type="spellEnd"/>
            <w:r w:rsidRPr="00825F62">
              <w:t xml:space="preserve"> and Mr. Mohsen) and III (all)</w:t>
            </w:r>
          </w:p>
        </w:tc>
        <w:tc>
          <w:tcPr>
            <w:tcW w:w="2521" w:type="dxa"/>
            <w:tcBorders>
              <w:top w:val="nil"/>
              <w:bottom w:val="nil"/>
            </w:tcBorders>
            <w:shd w:val="clear" w:color="auto" w:fill="auto"/>
          </w:tcPr>
          <w:p w14:paraId="0253BE4F" w14:textId="77777777" w:rsidR="00DA04A1" w:rsidRPr="00825F62" w:rsidDel="00C943C4" w:rsidRDefault="00DA04A1" w:rsidP="00DA04A1">
            <w:pPr>
              <w:suppressAutoHyphens w:val="0"/>
              <w:spacing w:before="40" w:after="96" w:line="220" w:lineRule="exact"/>
              <w:ind w:right="113"/>
            </w:pPr>
          </w:p>
        </w:tc>
      </w:tr>
      <w:tr w:rsidR="00DA04A1" w:rsidRPr="00825F62" w14:paraId="0F90C2D3" w14:textId="77777777" w:rsidTr="00FA289A">
        <w:trPr>
          <w:cantSplit/>
        </w:trPr>
        <w:tc>
          <w:tcPr>
            <w:tcW w:w="934" w:type="dxa"/>
            <w:tcBorders>
              <w:top w:val="nil"/>
              <w:bottom w:val="nil"/>
            </w:tcBorders>
            <w:shd w:val="clear" w:color="auto" w:fill="auto"/>
          </w:tcPr>
          <w:p w14:paraId="7F15B050" w14:textId="77777777" w:rsidR="00DA04A1" w:rsidRPr="00825F62" w:rsidRDefault="00DA04A1" w:rsidP="00DA04A1">
            <w:pPr>
              <w:suppressAutoHyphens w:val="0"/>
              <w:spacing w:before="40" w:after="96" w:line="220" w:lineRule="exact"/>
              <w:ind w:right="113"/>
            </w:pPr>
            <w:r w:rsidRPr="00825F62">
              <w:t>80/2018</w:t>
            </w:r>
          </w:p>
        </w:tc>
        <w:tc>
          <w:tcPr>
            <w:tcW w:w="2043" w:type="dxa"/>
            <w:tcBorders>
              <w:top w:val="nil"/>
              <w:bottom w:val="nil"/>
            </w:tcBorders>
            <w:shd w:val="clear" w:color="auto" w:fill="auto"/>
          </w:tcPr>
          <w:p w14:paraId="7E19F1FB" w14:textId="77777777" w:rsidR="00DA04A1" w:rsidRPr="00825F62" w:rsidDel="00C943C4" w:rsidRDefault="00DA04A1" w:rsidP="00DA04A1">
            <w:pPr>
              <w:suppressAutoHyphens w:val="0"/>
              <w:spacing w:before="40" w:after="96" w:line="220" w:lineRule="exact"/>
              <w:ind w:right="113"/>
            </w:pPr>
            <w:r w:rsidRPr="00825F62">
              <w:t xml:space="preserve">Eritrea </w:t>
            </w:r>
          </w:p>
        </w:tc>
        <w:tc>
          <w:tcPr>
            <w:tcW w:w="1420" w:type="dxa"/>
            <w:tcBorders>
              <w:top w:val="nil"/>
              <w:bottom w:val="nil"/>
            </w:tcBorders>
            <w:shd w:val="clear" w:color="auto" w:fill="auto"/>
          </w:tcPr>
          <w:p w14:paraId="44653361" w14:textId="77777777" w:rsidR="00DA04A1" w:rsidRPr="00825F62" w:rsidDel="00C943C4" w:rsidRDefault="00DA04A1" w:rsidP="00DA04A1">
            <w:pPr>
              <w:suppressAutoHyphens w:val="0"/>
              <w:spacing w:before="40" w:after="96" w:line="220" w:lineRule="exact"/>
              <w:ind w:right="113"/>
            </w:pPr>
            <w:r w:rsidRPr="00825F62">
              <w:t xml:space="preserve">No </w:t>
            </w:r>
          </w:p>
        </w:tc>
        <w:tc>
          <w:tcPr>
            <w:tcW w:w="2920" w:type="dxa"/>
            <w:tcBorders>
              <w:top w:val="nil"/>
              <w:bottom w:val="nil"/>
            </w:tcBorders>
            <w:shd w:val="clear" w:color="auto" w:fill="auto"/>
          </w:tcPr>
          <w:p w14:paraId="7970DA30" w14:textId="77777777" w:rsidR="00DA04A1" w:rsidRPr="00825F62" w:rsidDel="00C943C4" w:rsidRDefault="00DA04A1" w:rsidP="00DA04A1">
            <w:pPr>
              <w:suppressAutoHyphens w:val="0"/>
              <w:spacing w:before="40" w:after="96" w:line="220" w:lineRule="exact"/>
              <w:ind w:right="113"/>
            </w:pPr>
            <w:proofErr w:type="spellStart"/>
            <w:r w:rsidRPr="00825F62">
              <w:t>Bitweded</w:t>
            </w:r>
            <w:proofErr w:type="spellEnd"/>
            <w:r w:rsidRPr="00825F62">
              <w:t xml:space="preserve"> Abraha</w:t>
            </w:r>
          </w:p>
        </w:tc>
        <w:tc>
          <w:tcPr>
            <w:tcW w:w="2521" w:type="dxa"/>
            <w:tcBorders>
              <w:top w:val="nil"/>
              <w:bottom w:val="nil"/>
            </w:tcBorders>
            <w:shd w:val="clear" w:color="auto" w:fill="auto"/>
          </w:tcPr>
          <w:p w14:paraId="796F6E5A" w14:textId="77777777" w:rsidR="00DA04A1" w:rsidRPr="00825F62" w:rsidRDefault="00DA04A1" w:rsidP="00DA04A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42E969E8" w14:textId="77777777" w:rsidR="00DA04A1" w:rsidRPr="00825F62" w:rsidDel="00C943C4" w:rsidRDefault="00DA04A1" w:rsidP="00DA04A1">
            <w:pPr>
              <w:suppressAutoHyphens w:val="0"/>
              <w:spacing w:before="40" w:after="96" w:line="220" w:lineRule="exact"/>
              <w:ind w:right="113"/>
            </w:pPr>
          </w:p>
        </w:tc>
      </w:tr>
      <w:tr w:rsidR="00DA04A1" w:rsidRPr="00825F62" w14:paraId="158E764D" w14:textId="77777777" w:rsidTr="00FA289A">
        <w:trPr>
          <w:cantSplit/>
        </w:trPr>
        <w:tc>
          <w:tcPr>
            <w:tcW w:w="934" w:type="dxa"/>
            <w:tcBorders>
              <w:top w:val="nil"/>
              <w:bottom w:val="nil"/>
            </w:tcBorders>
            <w:shd w:val="clear" w:color="auto" w:fill="auto"/>
          </w:tcPr>
          <w:p w14:paraId="3F8ECE74" w14:textId="77777777" w:rsidR="00DA04A1" w:rsidRPr="00825F62" w:rsidRDefault="00DA04A1" w:rsidP="00DA04A1">
            <w:pPr>
              <w:suppressAutoHyphens w:val="0"/>
              <w:spacing w:before="40" w:after="96" w:line="220" w:lineRule="exact"/>
              <w:ind w:right="113"/>
            </w:pPr>
            <w:r w:rsidRPr="00825F62">
              <w:t>81/2018</w:t>
            </w:r>
          </w:p>
        </w:tc>
        <w:tc>
          <w:tcPr>
            <w:tcW w:w="2043" w:type="dxa"/>
            <w:tcBorders>
              <w:top w:val="nil"/>
              <w:bottom w:val="nil"/>
            </w:tcBorders>
            <w:shd w:val="clear" w:color="auto" w:fill="auto"/>
          </w:tcPr>
          <w:p w14:paraId="6492FBA6" w14:textId="77777777" w:rsidR="00DA04A1" w:rsidRPr="00825F62" w:rsidDel="00C943C4" w:rsidRDefault="00DA04A1" w:rsidP="00DA04A1">
            <w:pPr>
              <w:suppressAutoHyphens w:val="0"/>
              <w:spacing w:before="40" w:after="96" w:line="220" w:lineRule="exact"/>
              <w:ind w:right="113"/>
            </w:pPr>
            <w:r w:rsidRPr="00825F62">
              <w:t xml:space="preserve">Nigeria </w:t>
            </w:r>
          </w:p>
        </w:tc>
        <w:tc>
          <w:tcPr>
            <w:tcW w:w="1420" w:type="dxa"/>
            <w:tcBorders>
              <w:top w:val="nil"/>
              <w:bottom w:val="nil"/>
            </w:tcBorders>
            <w:shd w:val="clear" w:color="auto" w:fill="auto"/>
          </w:tcPr>
          <w:p w14:paraId="75CD0264" w14:textId="77777777" w:rsidR="00DA04A1" w:rsidRPr="00825F62" w:rsidDel="00C943C4" w:rsidRDefault="00DA04A1" w:rsidP="00DA04A1">
            <w:pPr>
              <w:suppressAutoHyphens w:val="0"/>
              <w:spacing w:before="40" w:after="96" w:line="220" w:lineRule="exact"/>
              <w:ind w:right="113"/>
            </w:pPr>
            <w:r w:rsidRPr="00825F62">
              <w:t xml:space="preserve">No </w:t>
            </w:r>
          </w:p>
        </w:tc>
        <w:tc>
          <w:tcPr>
            <w:tcW w:w="2920" w:type="dxa"/>
            <w:tcBorders>
              <w:top w:val="nil"/>
              <w:bottom w:val="nil"/>
            </w:tcBorders>
            <w:shd w:val="clear" w:color="auto" w:fill="auto"/>
          </w:tcPr>
          <w:p w14:paraId="54E1B688" w14:textId="77777777" w:rsidR="00DA04A1" w:rsidRPr="00825F62" w:rsidDel="00C943C4" w:rsidRDefault="00DA04A1" w:rsidP="00DA04A1">
            <w:pPr>
              <w:suppressAutoHyphens w:val="0"/>
              <w:spacing w:before="40" w:after="96" w:line="220" w:lineRule="exact"/>
              <w:ind w:right="113"/>
            </w:pPr>
            <w:proofErr w:type="spellStart"/>
            <w:r w:rsidRPr="00825F62">
              <w:t>Ibraheem</w:t>
            </w:r>
            <w:proofErr w:type="spellEnd"/>
            <w:r w:rsidRPr="00825F62">
              <w:t xml:space="preserve"> El-Zakzaky and </w:t>
            </w:r>
            <w:r w:rsidR="00C6096C">
              <w:br/>
            </w:r>
            <w:proofErr w:type="spellStart"/>
            <w:r w:rsidRPr="00825F62">
              <w:t>Zeenah</w:t>
            </w:r>
            <w:proofErr w:type="spellEnd"/>
            <w:r w:rsidRPr="00825F62">
              <w:t xml:space="preserve"> </w:t>
            </w:r>
            <w:proofErr w:type="spellStart"/>
            <w:r w:rsidRPr="00825F62">
              <w:t>Ibraheem</w:t>
            </w:r>
            <w:proofErr w:type="spellEnd"/>
          </w:p>
        </w:tc>
        <w:tc>
          <w:tcPr>
            <w:tcW w:w="2521" w:type="dxa"/>
            <w:tcBorders>
              <w:top w:val="nil"/>
              <w:bottom w:val="nil"/>
            </w:tcBorders>
            <w:shd w:val="clear" w:color="auto" w:fill="auto"/>
          </w:tcPr>
          <w:p w14:paraId="72245126" w14:textId="77777777" w:rsidR="00DA04A1" w:rsidRPr="00825F62" w:rsidRDefault="00DA04A1" w:rsidP="00DA04A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764A2586" w14:textId="77777777" w:rsidR="00DA04A1" w:rsidRPr="00825F62" w:rsidDel="00C943C4" w:rsidRDefault="00DA04A1" w:rsidP="00DA04A1">
            <w:pPr>
              <w:suppressAutoHyphens w:val="0"/>
              <w:spacing w:before="40" w:after="96" w:line="220" w:lineRule="exact"/>
              <w:ind w:right="113"/>
            </w:pPr>
          </w:p>
        </w:tc>
      </w:tr>
      <w:tr w:rsidR="00DA04A1" w:rsidRPr="00825F62" w14:paraId="3B4A2718" w14:textId="77777777" w:rsidTr="00FA289A">
        <w:trPr>
          <w:cantSplit/>
        </w:trPr>
        <w:tc>
          <w:tcPr>
            <w:tcW w:w="934" w:type="dxa"/>
            <w:tcBorders>
              <w:top w:val="nil"/>
              <w:bottom w:val="nil"/>
            </w:tcBorders>
            <w:shd w:val="clear" w:color="auto" w:fill="auto"/>
          </w:tcPr>
          <w:p w14:paraId="155D1BC0" w14:textId="77777777" w:rsidR="00DA04A1" w:rsidRPr="00825F62" w:rsidRDefault="00DA04A1" w:rsidP="00DA04A1">
            <w:pPr>
              <w:suppressAutoHyphens w:val="0"/>
              <w:spacing w:before="40" w:after="96" w:line="220" w:lineRule="exact"/>
              <w:ind w:right="113"/>
            </w:pPr>
            <w:r w:rsidRPr="00825F62">
              <w:t>82/2018</w:t>
            </w:r>
          </w:p>
        </w:tc>
        <w:tc>
          <w:tcPr>
            <w:tcW w:w="2043" w:type="dxa"/>
            <w:tcBorders>
              <w:top w:val="nil"/>
              <w:bottom w:val="nil"/>
            </w:tcBorders>
            <w:shd w:val="clear" w:color="auto" w:fill="auto"/>
          </w:tcPr>
          <w:p w14:paraId="2FFE5BEF" w14:textId="77777777" w:rsidR="00DA04A1" w:rsidRPr="00825F62" w:rsidDel="00C943C4" w:rsidRDefault="00DA04A1" w:rsidP="00DA04A1">
            <w:pPr>
              <w:suppressAutoHyphens w:val="0"/>
              <w:spacing w:before="40" w:after="96" w:line="220" w:lineRule="exact"/>
              <w:ind w:right="113"/>
            </w:pPr>
            <w:r w:rsidRPr="00825F62">
              <w:t xml:space="preserve">Egypt </w:t>
            </w:r>
          </w:p>
        </w:tc>
        <w:tc>
          <w:tcPr>
            <w:tcW w:w="1420" w:type="dxa"/>
            <w:tcBorders>
              <w:top w:val="nil"/>
              <w:bottom w:val="nil"/>
            </w:tcBorders>
            <w:shd w:val="clear" w:color="auto" w:fill="auto"/>
          </w:tcPr>
          <w:p w14:paraId="4C19A8BB" w14:textId="77777777" w:rsidR="00DA04A1" w:rsidRPr="00825F62" w:rsidDel="00C943C4" w:rsidRDefault="00DA04A1" w:rsidP="00DA04A1">
            <w:pPr>
              <w:suppressAutoHyphens w:val="0"/>
              <w:spacing w:before="40" w:after="96" w:line="220" w:lineRule="exact"/>
              <w:ind w:right="113"/>
            </w:pPr>
            <w:r w:rsidRPr="00825F62">
              <w:t>No</w:t>
            </w:r>
          </w:p>
        </w:tc>
        <w:tc>
          <w:tcPr>
            <w:tcW w:w="2920" w:type="dxa"/>
            <w:tcBorders>
              <w:top w:val="nil"/>
              <w:bottom w:val="nil"/>
            </w:tcBorders>
            <w:shd w:val="clear" w:color="auto" w:fill="auto"/>
          </w:tcPr>
          <w:p w14:paraId="0F6ADDA9" w14:textId="77777777" w:rsidR="00DA04A1" w:rsidRPr="00825F62" w:rsidDel="00C943C4" w:rsidRDefault="00DA04A1" w:rsidP="00DA04A1">
            <w:pPr>
              <w:suppressAutoHyphens w:val="0"/>
              <w:spacing w:before="40" w:after="96" w:line="220" w:lineRule="exact"/>
              <w:ind w:right="113"/>
            </w:pPr>
            <w:r w:rsidRPr="00825F62">
              <w:t xml:space="preserve">Ezzat </w:t>
            </w:r>
            <w:proofErr w:type="spellStart"/>
            <w:r w:rsidRPr="00825F62">
              <w:t>Ghoneim</w:t>
            </w:r>
            <w:proofErr w:type="spellEnd"/>
          </w:p>
        </w:tc>
        <w:tc>
          <w:tcPr>
            <w:tcW w:w="2521" w:type="dxa"/>
            <w:tcBorders>
              <w:top w:val="nil"/>
              <w:bottom w:val="nil"/>
            </w:tcBorders>
            <w:shd w:val="clear" w:color="auto" w:fill="auto"/>
          </w:tcPr>
          <w:p w14:paraId="11C65A10" w14:textId="77777777" w:rsidR="00DA04A1" w:rsidRPr="00825F62" w:rsidRDefault="00DA04A1" w:rsidP="00DA04A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0179DE19" w14:textId="77777777" w:rsidR="00DA04A1" w:rsidRPr="00825F62" w:rsidDel="00C943C4" w:rsidRDefault="00DA04A1" w:rsidP="00DA04A1">
            <w:pPr>
              <w:suppressAutoHyphens w:val="0"/>
              <w:spacing w:before="40" w:after="96" w:line="220" w:lineRule="exact"/>
              <w:ind w:right="113"/>
            </w:pPr>
          </w:p>
        </w:tc>
      </w:tr>
      <w:tr w:rsidR="00DA04A1" w:rsidRPr="00825F62" w14:paraId="6A1759E7" w14:textId="77777777" w:rsidTr="00FA289A">
        <w:trPr>
          <w:cantSplit/>
        </w:trPr>
        <w:tc>
          <w:tcPr>
            <w:tcW w:w="934" w:type="dxa"/>
            <w:tcBorders>
              <w:top w:val="nil"/>
              <w:bottom w:val="nil"/>
            </w:tcBorders>
            <w:shd w:val="clear" w:color="auto" w:fill="auto"/>
          </w:tcPr>
          <w:p w14:paraId="26CA9E89" w14:textId="77777777" w:rsidR="00DA04A1" w:rsidRPr="00825F62" w:rsidRDefault="00DA04A1" w:rsidP="00DA04A1">
            <w:pPr>
              <w:suppressAutoHyphens w:val="0"/>
              <w:spacing w:before="40" w:after="96" w:line="220" w:lineRule="exact"/>
              <w:ind w:right="113"/>
            </w:pPr>
            <w:r w:rsidRPr="00825F62">
              <w:t>83/2018</w:t>
            </w:r>
          </w:p>
        </w:tc>
        <w:tc>
          <w:tcPr>
            <w:tcW w:w="2043" w:type="dxa"/>
            <w:tcBorders>
              <w:top w:val="nil"/>
              <w:bottom w:val="nil"/>
            </w:tcBorders>
            <w:shd w:val="clear" w:color="auto" w:fill="auto"/>
          </w:tcPr>
          <w:p w14:paraId="4630B267" w14:textId="77777777" w:rsidR="00DA04A1" w:rsidRPr="00825F62" w:rsidDel="00C943C4" w:rsidRDefault="00DA04A1" w:rsidP="00DA04A1">
            <w:pPr>
              <w:suppressAutoHyphens w:val="0"/>
              <w:spacing w:before="40" w:after="96" w:line="220" w:lineRule="exact"/>
              <w:ind w:right="113"/>
            </w:pPr>
            <w:r w:rsidRPr="00825F62">
              <w:t>Iran (Islamic Republic of)</w:t>
            </w:r>
          </w:p>
        </w:tc>
        <w:tc>
          <w:tcPr>
            <w:tcW w:w="1420" w:type="dxa"/>
            <w:tcBorders>
              <w:top w:val="nil"/>
              <w:bottom w:val="nil"/>
            </w:tcBorders>
            <w:shd w:val="clear" w:color="auto" w:fill="auto"/>
          </w:tcPr>
          <w:p w14:paraId="553901F1" w14:textId="77777777" w:rsidR="00DA04A1" w:rsidRPr="00825F62" w:rsidDel="00C943C4" w:rsidRDefault="00DA04A1" w:rsidP="00DA04A1">
            <w:pPr>
              <w:suppressAutoHyphens w:val="0"/>
              <w:spacing w:before="40" w:after="96" w:line="220" w:lineRule="exact"/>
              <w:ind w:right="113"/>
            </w:pPr>
            <w:r w:rsidRPr="00825F62">
              <w:t xml:space="preserve">No </w:t>
            </w:r>
          </w:p>
        </w:tc>
        <w:tc>
          <w:tcPr>
            <w:tcW w:w="2920" w:type="dxa"/>
            <w:tcBorders>
              <w:top w:val="nil"/>
              <w:bottom w:val="nil"/>
            </w:tcBorders>
            <w:shd w:val="clear" w:color="auto" w:fill="auto"/>
          </w:tcPr>
          <w:p w14:paraId="070C634E" w14:textId="77777777" w:rsidR="00DA04A1" w:rsidRPr="00825F62" w:rsidDel="00C943C4" w:rsidRDefault="00DA04A1" w:rsidP="00DA04A1">
            <w:pPr>
              <w:suppressAutoHyphens w:val="0"/>
              <w:spacing w:before="40" w:after="96" w:line="220" w:lineRule="exact"/>
              <w:ind w:right="113"/>
            </w:pPr>
            <w:proofErr w:type="spellStart"/>
            <w:r w:rsidRPr="00825F62">
              <w:t>Atena</w:t>
            </w:r>
            <w:proofErr w:type="spellEnd"/>
            <w:r w:rsidRPr="00825F62">
              <w:t xml:space="preserve"> </w:t>
            </w:r>
            <w:proofErr w:type="spellStart"/>
            <w:r w:rsidRPr="00825F62">
              <w:t>Daemi</w:t>
            </w:r>
            <w:proofErr w:type="spellEnd"/>
          </w:p>
        </w:tc>
        <w:tc>
          <w:tcPr>
            <w:tcW w:w="2521" w:type="dxa"/>
            <w:tcBorders>
              <w:top w:val="nil"/>
              <w:bottom w:val="nil"/>
            </w:tcBorders>
            <w:shd w:val="clear" w:color="auto" w:fill="auto"/>
          </w:tcPr>
          <w:p w14:paraId="014A5845" w14:textId="77777777" w:rsidR="00DA04A1" w:rsidRPr="00825F62" w:rsidRDefault="00DA04A1" w:rsidP="00DA04A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1C28F3A2" w14:textId="77777777" w:rsidR="00DA04A1" w:rsidRPr="00825F62" w:rsidDel="00C943C4" w:rsidRDefault="00DA04A1" w:rsidP="00DA04A1">
            <w:pPr>
              <w:suppressAutoHyphens w:val="0"/>
              <w:spacing w:before="40" w:after="96" w:line="220" w:lineRule="exact"/>
              <w:ind w:right="113"/>
            </w:pPr>
          </w:p>
        </w:tc>
      </w:tr>
      <w:tr w:rsidR="00DA04A1" w:rsidRPr="00825F62" w14:paraId="31216A89" w14:textId="77777777" w:rsidTr="00FA289A">
        <w:trPr>
          <w:cantSplit/>
        </w:trPr>
        <w:tc>
          <w:tcPr>
            <w:tcW w:w="934" w:type="dxa"/>
            <w:tcBorders>
              <w:top w:val="nil"/>
              <w:bottom w:val="nil"/>
            </w:tcBorders>
            <w:shd w:val="clear" w:color="auto" w:fill="auto"/>
          </w:tcPr>
          <w:p w14:paraId="1CE0E646" w14:textId="77777777" w:rsidR="00DA04A1" w:rsidRPr="00825F62" w:rsidRDefault="00DA04A1" w:rsidP="00DA04A1">
            <w:pPr>
              <w:suppressAutoHyphens w:val="0"/>
              <w:spacing w:before="40" w:after="96" w:line="220" w:lineRule="exact"/>
              <w:ind w:right="113"/>
            </w:pPr>
            <w:r w:rsidRPr="00825F62">
              <w:t>84/2018</w:t>
            </w:r>
          </w:p>
        </w:tc>
        <w:tc>
          <w:tcPr>
            <w:tcW w:w="2043" w:type="dxa"/>
            <w:tcBorders>
              <w:top w:val="nil"/>
              <w:bottom w:val="nil"/>
            </w:tcBorders>
            <w:shd w:val="clear" w:color="auto" w:fill="auto"/>
          </w:tcPr>
          <w:p w14:paraId="7AEEC412" w14:textId="77777777" w:rsidR="00DA04A1" w:rsidRPr="00825F62" w:rsidDel="00C943C4" w:rsidRDefault="00DA04A1" w:rsidP="00DA04A1">
            <w:pPr>
              <w:suppressAutoHyphens w:val="0"/>
              <w:spacing w:before="40" w:after="96" w:line="220" w:lineRule="exact"/>
              <w:ind w:right="113"/>
            </w:pPr>
            <w:r w:rsidRPr="00825F62">
              <w:t xml:space="preserve">Turkey </w:t>
            </w:r>
          </w:p>
        </w:tc>
        <w:tc>
          <w:tcPr>
            <w:tcW w:w="1420" w:type="dxa"/>
            <w:tcBorders>
              <w:top w:val="nil"/>
              <w:bottom w:val="nil"/>
            </w:tcBorders>
            <w:shd w:val="clear" w:color="auto" w:fill="auto"/>
          </w:tcPr>
          <w:p w14:paraId="34E4F308"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4E4C438F" w14:textId="77777777" w:rsidR="00DA04A1" w:rsidRPr="00825F62" w:rsidDel="00C943C4" w:rsidRDefault="00DA04A1" w:rsidP="00DA04A1">
            <w:pPr>
              <w:suppressAutoHyphens w:val="0"/>
              <w:spacing w:before="40" w:after="96" w:line="220" w:lineRule="exact"/>
              <w:ind w:right="113"/>
              <w:rPr>
                <w:lang w:val="es-ES"/>
              </w:rPr>
            </w:pPr>
            <w:r w:rsidRPr="00825F62">
              <w:rPr>
                <w:lang w:val="es-ES"/>
              </w:rPr>
              <w:t xml:space="preserve">Andrew Craig </w:t>
            </w:r>
            <w:proofErr w:type="spellStart"/>
            <w:r w:rsidRPr="00825F62">
              <w:rPr>
                <w:lang w:val="es-ES"/>
              </w:rPr>
              <w:t>Brunson</w:t>
            </w:r>
            <w:proofErr w:type="spellEnd"/>
          </w:p>
        </w:tc>
        <w:tc>
          <w:tcPr>
            <w:tcW w:w="2521" w:type="dxa"/>
            <w:tcBorders>
              <w:top w:val="nil"/>
              <w:bottom w:val="nil"/>
            </w:tcBorders>
            <w:shd w:val="clear" w:color="auto" w:fill="auto"/>
          </w:tcPr>
          <w:p w14:paraId="5EC8B3FE" w14:textId="77777777" w:rsidR="00DA04A1" w:rsidRPr="00825F62" w:rsidRDefault="00DA04A1" w:rsidP="00DA04A1">
            <w:pPr>
              <w:suppressAutoHyphens w:val="0"/>
              <w:spacing w:before="40" w:after="96" w:line="220" w:lineRule="exact"/>
              <w:ind w:right="113"/>
            </w:pPr>
            <w:r w:rsidRPr="00825F62">
              <w:t>Detention arbitrary, categories I, III and V</w:t>
            </w:r>
          </w:p>
        </w:tc>
        <w:tc>
          <w:tcPr>
            <w:tcW w:w="2521" w:type="dxa"/>
            <w:tcBorders>
              <w:top w:val="nil"/>
              <w:bottom w:val="nil"/>
            </w:tcBorders>
            <w:shd w:val="clear" w:color="auto" w:fill="auto"/>
          </w:tcPr>
          <w:p w14:paraId="54ADF874" w14:textId="77777777" w:rsidR="00DA04A1" w:rsidRPr="00825F62" w:rsidDel="00C943C4" w:rsidRDefault="00DA04A1" w:rsidP="00DA04A1">
            <w:pPr>
              <w:suppressAutoHyphens w:val="0"/>
              <w:spacing w:before="40" w:after="96" w:line="220" w:lineRule="exact"/>
              <w:ind w:right="113"/>
            </w:pPr>
            <w:r w:rsidRPr="00825F62">
              <w:t xml:space="preserve">Mr. Brunson has been released; information from the source. </w:t>
            </w:r>
          </w:p>
        </w:tc>
      </w:tr>
      <w:tr w:rsidR="00DA04A1" w:rsidRPr="00825F62" w14:paraId="1C87B7B9" w14:textId="77777777" w:rsidTr="00FA289A">
        <w:trPr>
          <w:cantSplit/>
        </w:trPr>
        <w:tc>
          <w:tcPr>
            <w:tcW w:w="934" w:type="dxa"/>
            <w:tcBorders>
              <w:top w:val="nil"/>
              <w:bottom w:val="nil"/>
            </w:tcBorders>
            <w:shd w:val="clear" w:color="auto" w:fill="auto"/>
          </w:tcPr>
          <w:p w14:paraId="6A00CEED" w14:textId="77777777" w:rsidR="00DA04A1" w:rsidRPr="00825F62" w:rsidRDefault="00DA04A1" w:rsidP="00DA04A1">
            <w:pPr>
              <w:suppressAutoHyphens w:val="0"/>
              <w:spacing w:before="40" w:after="96" w:line="220" w:lineRule="exact"/>
              <w:ind w:right="113"/>
            </w:pPr>
            <w:r w:rsidRPr="00825F62">
              <w:t>85/2018</w:t>
            </w:r>
          </w:p>
        </w:tc>
        <w:tc>
          <w:tcPr>
            <w:tcW w:w="2043" w:type="dxa"/>
            <w:tcBorders>
              <w:top w:val="nil"/>
              <w:bottom w:val="nil"/>
            </w:tcBorders>
            <w:shd w:val="clear" w:color="auto" w:fill="auto"/>
          </w:tcPr>
          <w:p w14:paraId="3C0F4D0A" w14:textId="77777777" w:rsidR="00DA04A1" w:rsidRPr="00825F62" w:rsidDel="00C943C4" w:rsidRDefault="00DA04A1" w:rsidP="00DA04A1">
            <w:pPr>
              <w:suppressAutoHyphens w:val="0"/>
              <w:spacing w:before="40" w:after="96" w:line="220" w:lineRule="exact"/>
              <w:ind w:right="113"/>
            </w:pPr>
            <w:r w:rsidRPr="00825F62">
              <w:t xml:space="preserve">Morocco </w:t>
            </w:r>
          </w:p>
        </w:tc>
        <w:tc>
          <w:tcPr>
            <w:tcW w:w="1420" w:type="dxa"/>
            <w:tcBorders>
              <w:top w:val="nil"/>
              <w:bottom w:val="nil"/>
            </w:tcBorders>
            <w:shd w:val="clear" w:color="auto" w:fill="auto"/>
          </w:tcPr>
          <w:p w14:paraId="320B4489"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755115AE" w14:textId="77777777" w:rsidR="00DA04A1" w:rsidRPr="00825F62" w:rsidDel="00C943C4" w:rsidRDefault="00DA04A1" w:rsidP="00DA04A1">
            <w:pPr>
              <w:suppressAutoHyphens w:val="0"/>
              <w:spacing w:before="40" w:after="96" w:line="220" w:lineRule="exact"/>
              <w:ind w:right="113"/>
            </w:pPr>
            <w:proofErr w:type="spellStart"/>
            <w:r w:rsidRPr="00825F62">
              <w:t>Toufik</w:t>
            </w:r>
            <w:proofErr w:type="spellEnd"/>
            <w:r w:rsidRPr="00825F62">
              <w:t xml:space="preserve"> </w:t>
            </w:r>
            <w:proofErr w:type="spellStart"/>
            <w:r w:rsidRPr="00825F62">
              <w:t>Bouachrine</w:t>
            </w:r>
            <w:proofErr w:type="spellEnd"/>
          </w:p>
        </w:tc>
        <w:tc>
          <w:tcPr>
            <w:tcW w:w="2521" w:type="dxa"/>
            <w:tcBorders>
              <w:top w:val="nil"/>
              <w:bottom w:val="nil"/>
            </w:tcBorders>
            <w:shd w:val="clear" w:color="auto" w:fill="auto"/>
          </w:tcPr>
          <w:p w14:paraId="42B9B337" w14:textId="77777777" w:rsidR="00DA04A1" w:rsidRPr="00825F62" w:rsidRDefault="00DA04A1" w:rsidP="00DA04A1">
            <w:pPr>
              <w:suppressAutoHyphens w:val="0"/>
              <w:spacing w:before="40" w:after="96" w:line="220" w:lineRule="exact"/>
              <w:ind w:right="113"/>
            </w:pPr>
            <w:r w:rsidRPr="00825F62">
              <w:t>Detention arbitrary, categories I, II and III</w:t>
            </w:r>
          </w:p>
        </w:tc>
        <w:tc>
          <w:tcPr>
            <w:tcW w:w="2521" w:type="dxa"/>
            <w:tcBorders>
              <w:top w:val="nil"/>
              <w:bottom w:val="nil"/>
            </w:tcBorders>
            <w:shd w:val="clear" w:color="auto" w:fill="auto"/>
          </w:tcPr>
          <w:p w14:paraId="691D1A52" w14:textId="77777777" w:rsidR="00DA04A1" w:rsidRPr="00825F62" w:rsidDel="00C943C4" w:rsidRDefault="00DA04A1" w:rsidP="00DA04A1">
            <w:pPr>
              <w:suppressAutoHyphens w:val="0"/>
              <w:spacing w:before="40" w:after="96" w:line="220" w:lineRule="exact"/>
              <w:ind w:right="113"/>
            </w:pPr>
          </w:p>
        </w:tc>
      </w:tr>
      <w:tr w:rsidR="00DA04A1" w:rsidRPr="00825F62" w14:paraId="0A987AA1" w14:textId="77777777" w:rsidTr="00FA289A">
        <w:trPr>
          <w:cantSplit/>
        </w:trPr>
        <w:tc>
          <w:tcPr>
            <w:tcW w:w="934" w:type="dxa"/>
            <w:tcBorders>
              <w:top w:val="nil"/>
              <w:bottom w:val="nil"/>
            </w:tcBorders>
            <w:shd w:val="clear" w:color="auto" w:fill="auto"/>
          </w:tcPr>
          <w:p w14:paraId="1D9FF852" w14:textId="77777777" w:rsidR="00DA04A1" w:rsidRPr="00825F62" w:rsidRDefault="00DA04A1" w:rsidP="00DA04A1">
            <w:pPr>
              <w:suppressAutoHyphens w:val="0"/>
              <w:spacing w:before="40" w:after="96" w:line="220" w:lineRule="exact"/>
              <w:ind w:right="113"/>
            </w:pPr>
            <w:r w:rsidRPr="00825F62">
              <w:t>86/2018</w:t>
            </w:r>
          </w:p>
        </w:tc>
        <w:tc>
          <w:tcPr>
            <w:tcW w:w="2043" w:type="dxa"/>
            <w:tcBorders>
              <w:top w:val="nil"/>
              <w:bottom w:val="nil"/>
            </w:tcBorders>
            <w:shd w:val="clear" w:color="auto" w:fill="auto"/>
          </w:tcPr>
          <w:p w14:paraId="1D06198A" w14:textId="77777777" w:rsidR="00DA04A1" w:rsidRPr="00825F62" w:rsidDel="00C943C4" w:rsidRDefault="00DA04A1" w:rsidP="00DA04A1">
            <w:pPr>
              <w:suppressAutoHyphens w:val="0"/>
              <w:spacing w:before="40" w:after="96" w:line="220" w:lineRule="exact"/>
              <w:ind w:right="113"/>
            </w:pPr>
            <w:r w:rsidRPr="00825F62">
              <w:t xml:space="preserve">Venezuela (Bolivarian Republic of) </w:t>
            </w:r>
          </w:p>
        </w:tc>
        <w:tc>
          <w:tcPr>
            <w:tcW w:w="1420" w:type="dxa"/>
            <w:tcBorders>
              <w:top w:val="nil"/>
              <w:bottom w:val="nil"/>
            </w:tcBorders>
            <w:shd w:val="clear" w:color="auto" w:fill="auto"/>
          </w:tcPr>
          <w:p w14:paraId="0E0E7C02" w14:textId="77777777" w:rsidR="00DA04A1" w:rsidRPr="00825F62" w:rsidDel="00C943C4" w:rsidRDefault="00DA04A1" w:rsidP="00DA04A1">
            <w:pPr>
              <w:suppressAutoHyphens w:val="0"/>
              <w:spacing w:before="40" w:after="96" w:line="220" w:lineRule="exact"/>
              <w:ind w:right="113"/>
            </w:pPr>
            <w:r w:rsidRPr="00825F62">
              <w:t>No</w:t>
            </w:r>
          </w:p>
        </w:tc>
        <w:tc>
          <w:tcPr>
            <w:tcW w:w="2920" w:type="dxa"/>
            <w:tcBorders>
              <w:top w:val="nil"/>
              <w:bottom w:val="nil"/>
            </w:tcBorders>
            <w:shd w:val="clear" w:color="auto" w:fill="auto"/>
          </w:tcPr>
          <w:p w14:paraId="5CB80708" w14:textId="77777777" w:rsidR="00DA04A1" w:rsidRPr="00825F62" w:rsidDel="00C943C4" w:rsidRDefault="00DA04A1" w:rsidP="00DA04A1">
            <w:pPr>
              <w:suppressAutoHyphens w:val="0"/>
              <w:spacing w:before="40" w:after="96" w:line="220" w:lineRule="exact"/>
              <w:ind w:right="113"/>
            </w:pPr>
            <w:r w:rsidRPr="00825F62">
              <w:t>Aristides Manuel Moreno Méndez</w:t>
            </w:r>
          </w:p>
        </w:tc>
        <w:tc>
          <w:tcPr>
            <w:tcW w:w="2521" w:type="dxa"/>
            <w:tcBorders>
              <w:top w:val="nil"/>
              <w:bottom w:val="nil"/>
            </w:tcBorders>
            <w:shd w:val="clear" w:color="auto" w:fill="auto"/>
          </w:tcPr>
          <w:p w14:paraId="1AF2A17D" w14:textId="77777777" w:rsidR="00DA04A1" w:rsidRPr="00825F62" w:rsidRDefault="00DA04A1" w:rsidP="00DA04A1">
            <w:pPr>
              <w:suppressAutoHyphens w:val="0"/>
              <w:spacing w:before="40" w:after="96" w:line="220" w:lineRule="exact"/>
              <w:ind w:right="113"/>
            </w:pPr>
            <w:r w:rsidRPr="00825F62">
              <w:t>Detention arbitrary, categories I, III and V</w:t>
            </w:r>
          </w:p>
        </w:tc>
        <w:tc>
          <w:tcPr>
            <w:tcW w:w="2521" w:type="dxa"/>
            <w:tcBorders>
              <w:top w:val="nil"/>
              <w:bottom w:val="nil"/>
            </w:tcBorders>
            <w:shd w:val="clear" w:color="auto" w:fill="auto"/>
          </w:tcPr>
          <w:p w14:paraId="6929FB3E" w14:textId="77777777" w:rsidR="00DA04A1" w:rsidRPr="00825F62" w:rsidDel="00C943C4" w:rsidRDefault="00DA04A1" w:rsidP="00DA04A1">
            <w:pPr>
              <w:suppressAutoHyphens w:val="0"/>
              <w:spacing w:before="40" w:after="96" w:line="220" w:lineRule="exact"/>
              <w:ind w:right="113"/>
            </w:pPr>
          </w:p>
        </w:tc>
      </w:tr>
      <w:tr w:rsidR="00DA04A1" w:rsidRPr="00825F62" w14:paraId="71C46A7B" w14:textId="77777777" w:rsidTr="00FA289A">
        <w:trPr>
          <w:cantSplit/>
        </w:trPr>
        <w:tc>
          <w:tcPr>
            <w:tcW w:w="934" w:type="dxa"/>
            <w:tcBorders>
              <w:top w:val="nil"/>
              <w:bottom w:val="nil"/>
            </w:tcBorders>
            <w:shd w:val="clear" w:color="auto" w:fill="auto"/>
          </w:tcPr>
          <w:p w14:paraId="16A524B1" w14:textId="77777777" w:rsidR="00DA04A1" w:rsidRPr="00825F62" w:rsidRDefault="00DA04A1" w:rsidP="00DA04A1">
            <w:pPr>
              <w:suppressAutoHyphens w:val="0"/>
              <w:spacing w:before="40" w:after="96" w:line="220" w:lineRule="exact"/>
              <w:ind w:right="113"/>
            </w:pPr>
            <w:r w:rsidRPr="00825F62">
              <w:t>87/2018</w:t>
            </w:r>
          </w:p>
        </w:tc>
        <w:tc>
          <w:tcPr>
            <w:tcW w:w="2043" w:type="dxa"/>
            <w:tcBorders>
              <w:top w:val="nil"/>
              <w:bottom w:val="nil"/>
            </w:tcBorders>
            <w:shd w:val="clear" w:color="auto" w:fill="auto"/>
          </w:tcPr>
          <w:p w14:paraId="587D689A" w14:textId="77777777" w:rsidR="00DA04A1" w:rsidRPr="00825F62" w:rsidDel="00C943C4" w:rsidRDefault="00DA04A1" w:rsidP="00DA04A1">
            <w:pPr>
              <w:suppressAutoHyphens w:val="0"/>
              <w:spacing w:before="40" w:after="96" w:line="220" w:lineRule="exact"/>
              <w:ind w:right="113"/>
            </w:pPr>
            <w:r w:rsidRPr="00825F62">
              <w:t xml:space="preserve">Egypt </w:t>
            </w:r>
          </w:p>
        </w:tc>
        <w:tc>
          <w:tcPr>
            <w:tcW w:w="1420" w:type="dxa"/>
            <w:tcBorders>
              <w:top w:val="nil"/>
              <w:bottom w:val="nil"/>
            </w:tcBorders>
            <w:shd w:val="clear" w:color="auto" w:fill="auto"/>
          </w:tcPr>
          <w:p w14:paraId="5E22AEAA" w14:textId="77777777" w:rsidR="00DA04A1" w:rsidRPr="00825F62" w:rsidDel="00C943C4" w:rsidRDefault="00DA04A1" w:rsidP="00D51A26">
            <w:pPr>
              <w:suppressAutoHyphens w:val="0"/>
              <w:spacing w:before="40" w:after="96" w:line="220" w:lineRule="exact"/>
              <w:ind w:right="113"/>
            </w:pPr>
            <w:r w:rsidRPr="00825F62">
              <w:t>No</w:t>
            </w:r>
            <w:r w:rsidR="00D51A26" w:rsidRPr="004446CD">
              <w:rPr>
                <w:i/>
                <w:iCs/>
                <w:vertAlign w:val="superscript"/>
              </w:rPr>
              <w:t>n</w:t>
            </w:r>
          </w:p>
        </w:tc>
        <w:tc>
          <w:tcPr>
            <w:tcW w:w="2920" w:type="dxa"/>
            <w:tcBorders>
              <w:top w:val="nil"/>
              <w:bottom w:val="nil"/>
            </w:tcBorders>
            <w:shd w:val="clear" w:color="auto" w:fill="auto"/>
          </w:tcPr>
          <w:p w14:paraId="73939DF9" w14:textId="77777777" w:rsidR="00DA04A1" w:rsidRPr="00825F62" w:rsidDel="00C943C4" w:rsidRDefault="00DA04A1" w:rsidP="00DA04A1">
            <w:pPr>
              <w:suppressAutoHyphens w:val="0"/>
              <w:spacing w:before="40" w:after="96" w:line="220" w:lineRule="exact"/>
              <w:ind w:right="113"/>
            </w:pPr>
            <w:r w:rsidRPr="00825F62">
              <w:t>Salah-</w:t>
            </w:r>
            <w:proofErr w:type="spellStart"/>
            <w:r w:rsidRPr="00825F62">
              <w:t>Eldeen</w:t>
            </w:r>
            <w:proofErr w:type="spellEnd"/>
            <w:r w:rsidRPr="00825F62">
              <w:t xml:space="preserve"> Abdel-Haleem </w:t>
            </w:r>
            <w:proofErr w:type="spellStart"/>
            <w:r w:rsidRPr="00825F62">
              <w:t>Soltan</w:t>
            </w:r>
            <w:proofErr w:type="spellEnd"/>
            <w:r w:rsidRPr="00825F62">
              <w:t xml:space="preserve">, Ibrahim Ahmed Mahmoud Mohamed al-Yamani and Bassem Kamal Mohamed </w:t>
            </w:r>
            <w:proofErr w:type="spellStart"/>
            <w:r w:rsidRPr="00825F62">
              <w:t>Ouda</w:t>
            </w:r>
            <w:proofErr w:type="spellEnd"/>
          </w:p>
        </w:tc>
        <w:tc>
          <w:tcPr>
            <w:tcW w:w="2521" w:type="dxa"/>
            <w:tcBorders>
              <w:top w:val="nil"/>
              <w:bottom w:val="nil"/>
            </w:tcBorders>
            <w:shd w:val="clear" w:color="auto" w:fill="auto"/>
          </w:tcPr>
          <w:p w14:paraId="01206115" w14:textId="77777777" w:rsidR="00DA04A1" w:rsidRPr="00825F62" w:rsidRDefault="00DA04A1" w:rsidP="00DA04A1">
            <w:pPr>
              <w:suppressAutoHyphens w:val="0"/>
              <w:spacing w:before="40" w:after="96" w:line="220" w:lineRule="exact"/>
              <w:ind w:right="113"/>
            </w:pPr>
            <w:r w:rsidRPr="00825F62">
              <w:t>Detention arbitrary, categories I, II, III and V</w:t>
            </w:r>
          </w:p>
        </w:tc>
        <w:tc>
          <w:tcPr>
            <w:tcW w:w="2521" w:type="dxa"/>
            <w:tcBorders>
              <w:top w:val="nil"/>
              <w:bottom w:val="nil"/>
            </w:tcBorders>
            <w:shd w:val="clear" w:color="auto" w:fill="auto"/>
          </w:tcPr>
          <w:p w14:paraId="52390D6A" w14:textId="77777777" w:rsidR="00DA04A1" w:rsidRPr="00825F62" w:rsidDel="00C943C4" w:rsidRDefault="00DA04A1" w:rsidP="00DA04A1">
            <w:pPr>
              <w:suppressAutoHyphens w:val="0"/>
              <w:spacing w:before="40" w:after="96" w:line="220" w:lineRule="exact"/>
              <w:ind w:right="113"/>
            </w:pPr>
          </w:p>
        </w:tc>
      </w:tr>
      <w:tr w:rsidR="00DA04A1" w:rsidRPr="00825F62" w14:paraId="475D1A31" w14:textId="77777777" w:rsidTr="00FA289A">
        <w:trPr>
          <w:cantSplit/>
        </w:trPr>
        <w:tc>
          <w:tcPr>
            <w:tcW w:w="934" w:type="dxa"/>
            <w:tcBorders>
              <w:top w:val="nil"/>
              <w:bottom w:val="nil"/>
            </w:tcBorders>
            <w:shd w:val="clear" w:color="auto" w:fill="auto"/>
          </w:tcPr>
          <w:p w14:paraId="1735E739" w14:textId="77777777" w:rsidR="00DA04A1" w:rsidRPr="00825F62" w:rsidRDefault="00DA04A1" w:rsidP="00DA04A1">
            <w:pPr>
              <w:suppressAutoHyphens w:val="0"/>
              <w:spacing w:before="40" w:after="96" w:line="220" w:lineRule="exact"/>
              <w:ind w:right="113"/>
            </w:pPr>
            <w:r w:rsidRPr="00825F62">
              <w:t>88/2018</w:t>
            </w:r>
          </w:p>
        </w:tc>
        <w:tc>
          <w:tcPr>
            <w:tcW w:w="2043" w:type="dxa"/>
            <w:tcBorders>
              <w:top w:val="nil"/>
              <w:bottom w:val="nil"/>
            </w:tcBorders>
            <w:shd w:val="clear" w:color="auto" w:fill="auto"/>
          </w:tcPr>
          <w:p w14:paraId="09F436F9" w14:textId="77777777" w:rsidR="00DA04A1" w:rsidRPr="00825F62" w:rsidDel="00C943C4" w:rsidRDefault="00DA04A1" w:rsidP="00DA04A1">
            <w:pPr>
              <w:suppressAutoHyphens w:val="0"/>
              <w:spacing w:before="40" w:after="96" w:line="220" w:lineRule="exact"/>
              <w:ind w:right="113"/>
            </w:pPr>
            <w:r w:rsidRPr="00825F62">
              <w:t xml:space="preserve">Mexico </w:t>
            </w:r>
          </w:p>
        </w:tc>
        <w:tc>
          <w:tcPr>
            <w:tcW w:w="1420" w:type="dxa"/>
            <w:tcBorders>
              <w:top w:val="nil"/>
              <w:bottom w:val="nil"/>
            </w:tcBorders>
            <w:shd w:val="clear" w:color="auto" w:fill="auto"/>
          </w:tcPr>
          <w:p w14:paraId="78EDA9F2" w14:textId="77777777" w:rsidR="00DA04A1" w:rsidRPr="00825F62" w:rsidDel="00C943C4" w:rsidRDefault="00DA04A1" w:rsidP="00DA04A1">
            <w:pPr>
              <w:suppressAutoHyphens w:val="0"/>
              <w:spacing w:before="40" w:after="96" w:line="220" w:lineRule="exact"/>
              <w:ind w:right="113"/>
            </w:pPr>
            <w:r w:rsidRPr="00825F62">
              <w:t xml:space="preserve">Yes </w:t>
            </w:r>
          </w:p>
        </w:tc>
        <w:tc>
          <w:tcPr>
            <w:tcW w:w="2920" w:type="dxa"/>
            <w:tcBorders>
              <w:top w:val="nil"/>
              <w:bottom w:val="nil"/>
            </w:tcBorders>
            <w:shd w:val="clear" w:color="auto" w:fill="auto"/>
          </w:tcPr>
          <w:p w14:paraId="509DB1A8" w14:textId="77777777" w:rsidR="00DA04A1" w:rsidRPr="00825F62" w:rsidDel="00C943C4" w:rsidRDefault="00DA04A1" w:rsidP="00DA04A1">
            <w:pPr>
              <w:suppressAutoHyphens w:val="0"/>
              <w:spacing w:before="40" w:after="96" w:line="220" w:lineRule="exact"/>
              <w:ind w:right="113"/>
            </w:pPr>
            <w:r w:rsidRPr="00825F62">
              <w:t>Eduardo Valencia Castellanos</w:t>
            </w:r>
          </w:p>
        </w:tc>
        <w:tc>
          <w:tcPr>
            <w:tcW w:w="2521" w:type="dxa"/>
            <w:tcBorders>
              <w:top w:val="nil"/>
              <w:bottom w:val="nil"/>
            </w:tcBorders>
            <w:shd w:val="clear" w:color="auto" w:fill="auto"/>
          </w:tcPr>
          <w:p w14:paraId="4CB566E7" w14:textId="77777777" w:rsidR="00DA04A1" w:rsidRPr="00825F62" w:rsidRDefault="00DA04A1" w:rsidP="00DA04A1">
            <w:pPr>
              <w:suppressAutoHyphens w:val="0"/>
              <w:spacing w:before="40" w:after="96" w:line="220" w:lineRule="exact"/>
              <w:ind w:right="113"/>
            </w:pPr>
            <w:r w:rsidRPr="00825F62">
              <w:t>Detention arbitrary, categories I, III and V</w:t>
            </w:r>
          </w:p>
        </w:tc>
        <w:tc>
          <w:tcPr>
            <w:tcW w:w="2521" w:type="dxa"/>
            <w:tcBorders>
              <w:top w:val="nil"/>
              <w:bottom w:val="nil"/>
            </w:tcBorders>
            <w:shd w:val="clear" w:color="auto" w:fill="auto"/>
          </w:tcPr>
          <w:p w14:paraId="663982D5" w14:textId="77777777" w:rsidR="00DA04A1" w:rsidRPr="00825F62" w:rsidDel="00C943C4" w:rsidRDefault="00DA04A1" w:rsidP="006348D4">
            <w:pPr>
              <w:suppressAutoHyphens w:val="0"/>
              <w:spacing w:before="40" w:after="96" w:line="220" w:lineRule="exact"/>
              <w:ind w:right="113"/>
            </w:pPr>
            <w:r w:rsidRPr="00825F62">
              <w:t>No action taken to implement opinion; information from the source.</w:t>
            </w:r>
          </w:p>
        </w:tc>
      </w:tr>
      <w:tr w:rsidR="00DA04A1" w:rsidRPr="00825F62" w14:paraId="0B165D89" w14:textId="77777777" w:rsidTr="00EA1986">
        <w:trPr>
          <w:cantSplit/>
        </w:trPr>
        <w:tc>
          <w:tcPr>
            <w:tcW w:w="934" w:type="dxa"/>
            <w:tcBorders>
              <w:top w:val="nil"/>
              <w:bottom w:val="nil"/>
            </w:tcBorders>
            <w:shd w:val="clear" w:color="auto" w:fill="auto"/>
          </w:tcPr>
          <w:p w14:paraId="59C2AA75" w14:textId="77777777" w:rsidR="00DA04A1" w:rsidRPr="00825F62" w:rsidRDefault="00DA04A1" w:rsidP="00DA04A1">
            <w:pPr>
              <w:suppressAutoHyphens w:val="0"/>
              <w:spacing w:before="40" w:after="96" w:line="220" w:lineRule="exact"/>
              <w:ind w:right="113"/>
            </w:pPr>
            <w:r w:rsidRPr="00825F62">
              <w:t>89/2018</w:t>
            </w:r>
          </w:p>
        </w:tc>
        <w:tc>
          <w:tcPr>
            <w:tcW w:w="2043" w:type="dxa"/>
            <w:tcBorders>
              <w:top w:val="nil"/>
              <w:bottom w:val="nil"/>
            </w:tcBorders>
            <w:shd w:val="clear" w:color="auto" w:fill="auto"/>
          </w:tcPr>
          <w:p w14:paraId="1C12307C" w14:textId="77777777" w:rsidR="00DA04A1" w:rsidRPr="00825F62" w:rsidDel="00C943C4" w:rsidRDefault="00DA04A1" w:rsidP="00DA04A1">
            <w:pPr>
              <w:suppressAutoHyphens w:val="0"/>
              <w:spacing w:before="40" w:after="96" w:line="220" w:lineRule="exact"/>
              <w:ind w:right="113"/>
            </w:pPr>
            <w:r w:rsidRPr="00825F62">
              <w:t xml:space="preserve">Russian Federation </w:t>
            </w:r>
          </w:p>
        </w:tc>
        <w:tc>
          <w:tcPr>
            <w:tcW w:w="1420" w:type="dxa"/>
            <w:tcBorders>
              <w:top w:val="nil"/>
              <w:bottom w:val="nil"/>
            </w:tcBorders>
            <w:shd w:val="clear" w:color="auto" w:fill="auto"/>
          </w:tcPr>
          <w:p w14:paraId="00DAC0B2"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nil"/>
            </w:tcBorders>
            <w:shd w:val="clear" w:color="auto" w:fill="auto"/>
          </w:tcPr>
          <w:p w14:paraId="631F1041" w14:textId="77777777" w:rsidR="00DA04A1" w:rsidRPr="00825F62" w:rsidDel="00C943C4" w:rsidRDefault="00DA04A1" w:rsidP="00DA04A1">
            <w:pPr>
              <w:suppressAutoHyphens w:val="0"/>
              <w:spacing w:before="40" w:after="96" w:line="220" w:lineRule="exact"/>
              <w:ind w:right="113"/>
            </w:pPr>
            <w:r w:rsidRPr="00825F62">
              <w:t xml:space="preserve">Alexey Vladimirovich </w:t>
            </w:r>
            <w:proofErr w:type="spellStart"/>
            <w:r w:rsidRPr="00825F62">
              <w:t>Pichugin</w:t>
            </w:r>
            <w:proofErr w:type="spellEnd"/>
          </w:p>
        </w:tc>
        <w:tc>
          <w:tcPr>
            <w:tcW w:w="2521" w:type="dxa"/>
            <w:tcBorders>
              <w:top w:val="nil"/>
              <w:bottom w:val="nil"/>
            </w:tcBorders>
            <w:shd w:val="clear" w:color="auto" w:fill="auto"/>
          </w:tcPr>
          <w:p w14:paraId="39BF722B" w14:textId="77777777" w:rsidR="00DA04A1" w:rsidRPr="00825F62" w:rsidRDefault="00DA04A1" w:rsidP="00DA04A1">
            <w:pPr>
              <w:suppressAutoHyphens w:val="0"/>
              <w:spacing w:before="40" w:after="96" w:line="220" w:lineRule="exact"/>
              <w:ind w:right="113"/>
            </w:pPr>
            <w:r w:rsidRPr="00825F62">
              <w:t>Detention arbi</w:t>
            </w:r>
            <w:r w:rsidR="00680A09">
              <w:t>trary, categories I, III and V</w:t>
            </w:r>
          </w:p>
        </w:tc>
        <w:tc>
          <w:tcPr>
            <w:tcW w:w="2521" w:type="dxa"/>
            <w:tcBorders>
              <w:top w:val="nil"/>
              <w:bottom w:val="nil"/>
            </w:tcBorders>
            <w:shd w:val="clear" w:color="auto" w:fill="auto"/>
          </w:tcPr>
          <w:p w14:paraId="008BB7C9" w14:textId="77777777" w:rsidR="00DA04A1" w:rsidRPr="00825F62" w:rsidDel="00C943C4" w:rsidRDefault="00DA04A1" w:rsidP="00DA04A1">
            <w:pPr>
              <w:suppressAutoHyphens w:val="0"/>
              <w:spacing w:before="40" w:after="96" w:line="220" w:lineRule="exact"/>
              <w:ind w:right="113"/>
            </w:pPr>
          </w:p>
        </w:tc>
      </w:tr>
      <w:tr w:rsidR="00DA04A1" w:rsidRPr="00825F62" w14:paraId="70D7F8C3" w14:textId="77777777" w:rsidTr="00EA1986">
        <w:trPr>
          <w:cantSplit/>
        </w:trPr>
        <w:tc>
          <w:tcPr>
            <w:tcW w:w="934" w:type="dxa"/>
            <w:tcBorders>
              <w:top w:val="nil"/>
              <w:bottom w:val="single" w:sz="12" w:space="0" w:color="auto"/>
            </w:tcBorders>
            <w:shd w:val="clear" w:color="auto" w:fill="auto"/>
          </w:tcPr>
          <w:p w14:paraId="740EF722" w14:textId="77777777" w:rsidR="00DA04A1" w:rsidRPr="00825F62" w:rsidRDefault="00DA04A1" w:rsidP="00DA04A1">
            <w:pPr>
              <w:suppressAutoHyphens w:val="0"/>
              <w:spacing w:before="40" w:after="96" w:line="220" w:lineRule="exact"/>
              <w:ind w:right="113"/>
            </w:pPr>
            <w:r w:rsidRPr="00825F62">
              <w:t>90/2018</w:t>
            </w:r>
          </w:p>
        </w:tc>
        <w:tc>
          <w:tcPr>
            <w:tcW w:w="2043" w:type="dxa"/>
            <w:tcBorders>
              <w:top w:val="nil"/>
              <w:bottom w:val="single" w:sz="12" w:space="0" w:color="auto"/>
            </w:tcBorders>
            <w:shd w:val="clear" w:color="auto" w:fill="auto"/>
          </w:tcPr>
          <w:p w14:paraId="7D2BB8B0" w14:textId="77777777" w:rsidR="00DA04A1" w:rsidRPr="00825F62" w:rsidDel="00C943C4" w:rsidRDefault="00DA04A1" w:rsidP="00DA04A1">
            <w:pPr>
              <w:suppressAutoHyphens w:val="0"/>
              <w:spacing w:before="40" w:after="96" w:line="220" w:lineRule="exact"/>
              <w:ind w:right="113"/>
            </w:pPr>
            <w:r w:rsidRPr="00825F62">
              <w:t xml:space="preserve">Malaysia </w:t>
            </w:r>
          </w:p>
        </w:tc>
        <w:tc>
          <w:tcPr>
            <w:tcW w:w="1420" w:type="dxa"/>
            <w:tcBorders>
              <w:top w:val="nil"/>
              <w:bottom w:val="single" w:sz="12" w:space="0" w:color="auto"/>
            </w:tcBorders>
            <w:shd w:val="clear" w:color="auto" w:fill="auto"/>
          </w:tcPr>
          <w:p w14:paraId="11593EBD" w14:textId="77777777" w:rsidR="00DA04A1" w:rsidRPr="00825F62" w:rsidDel="00C943C4" w:rsidRDefault="00DA04A1" w:rsidP="00DA04A1">
            <w:pPr>
              <w:suppressAutoHyphens w:val="0"/>
              <w:spacing w:before="40" w:after="96" w:line="220" w:lineRule="exact"/>
              <w:ind w:right="113"/>
            </w:pPr>
            <w:r w:rsidRPr="00825F62">
              <w:t>Yes</w:t>
            </w:r>
          </w:p>
        </w:tc>
        <w:tc>
          <w:tcPr>
            <w:tcW w:w="2920" w:type="dxa"/>
            <w:tcBorders>
              <w:top w:val="nil"/>
              <w:bottom w:val="single" w:sz="12" w:space="0" w:color="auto"/>
            </w:tcBorders>
            <w:shd w:val="clear" w:color="auto" w:fill="auto"/>
          </w:tcPr>
          <w:p w14:paraId="27C88372" w14:textId="77777777" w:rsidR="00DA04A1" w:rsidRPr="00825F62" w:rsidDel="00C943C4" w:rsidRDefault="00DA04A1" w:rsidP="00DA04A1">
            <w:pPr>
              <w:suppressAutoHyphens w:val="0"/>
              <w:spacing w:before="40" w:after="96" w:line="220" w:lineRule="exact"/>
              <w:ind w:right="113"/>
            </w:pPr>
            <w:proofErr w:type="spellStart"/>
            <w:r w:rsidRPr="00825F62">
              <w:t>Mohd</w:t>
            </w:r>
            <w:proofErr w:type="spellEnd"/>
            <w:r w:rsidRPr="00825F62">
              <w:t xml:space="preserve"> </w:t>
            </w:r>
            <w:proofErr w:type="spellStart"/>
            <w:r w:rsidRPr="00825F62">
              <w:t>Redzuan</w:t>
            </w:r>
            <w:proofErr w:type="spellEnd"/>
            <w:r w:rsidRPr="00825F62">
              <w:t xml:space="preserve"> Bin </w:t>
            </w:r>
            <w:proofErr w:type="spellStart"/>
            <w:r w:rsidRPr="00825F62">
              <w:t>Saibon</w:t>
            </w:r>
            <w:proofErr w:type="spellEnd"/>
          </w:p>
        </w:tc>
        <w:tc>
          <w:tcPr>
            <w:tcW w:w="2521" w:type="dxa"/>
            <w:tcBorders>
              <w:top w:val="nil"/>
              <w:bottom w:val="single" w:sz="12" w:space="0" w:color="auto"/>
            </w:tcBorders>
            <w:shd w:val="clear" w:color="auto" w:fill="auto"/>
          </w:tcPr>
          <w:p w14:paraId="52677B63" w14:textId="77777777" w:rsidR="00DA04A1" w:rsidRPr="00825F62" w:rsidRDefault="00DA04A1" w:rsidP="00DA04A1">
            <w:pPr>
              <w:suppressAutoHyphens w:val="0"/>
              <w:spacing w:before="40" w:after="96" w:line="220" w:lineRule="exact"/>
              <w:ind w:right="113"/>
            </w:pPr>
            <w:r w:rsidRPr="00825F62">
              <w:t>Detention arbitrary, categories I and III</w:t>
            </w:r>
          </w:p>
        </w:tc>
        <w:tc>
          <w:tcPr>
            <w:tcW w:w="2521" w:type="dxa"/>
            <w:tcBorders>
              <w:top w:val="nil"/>
              <w:bottom w:val="single" w:sz="12" w:space="0" w:color="auto"/>
            </w:tcBorders>
            <w:shd w:val="clear" w:color="auto" w:fill="auto"/>
          </w:tcPr>
          <w:p w14:paraId="66F57009" w14:textId="77777777" w:rsidR="00DA04A1" w:rsidRPr="00825F62" w:rsidDel="00C943C4" w:rsidRDefault="00DA04A1" w:rsidP="00DA04A1">
            <w:pPr>
              <w:suppressAutoHyphens w:val="0"/>
              <w:spacing w:before="40" w:after="96" w:line="220" w:lineRule="exact"/>
              <w:ind w:right="113"/>
            </w:pPr>
          </w:p>
        </w:tc>
      </w:tr>
    </w:tbl>
    <w:p w14:paraId="286F3578" w14:textId="77777777" w:rsidR="00225844" w:rsidRPr="00225844" w:rsidRDefault="00225844" w:rsidP="002470E0">
      <w:pPr>
        <w:spacing w:before="120"/>
        <w:ind w:left="1134" w:right="1134" w:firstLine="170"/>
        <w:rPr>
          <w:sz w:val="18"/>
        </w:rPr>
      </w:pPr>
      <w:proofErr w:type="spellStart"/>
      <w:r w:rsidRPr="006F5B08">
        <w:rPr>
          <w:i/>
          <w:iCs/>
          <w:szCs w:val="22"/>
          <w:vertAlign w:val="superscript"/>
        </w:rPr>
        <w:t>a</w:t>
      </w:r>
      <w:proofErr w:type="spellEnd"/>
      <w:r w:rsidR="002470E0">
        <w:rPr>
          <w:i/>
          <w:iCs/>
          <w:sz w:val="18"/>
          <w:vertAlign w:val="superscript"/>
        </w:rPr>
        <w:t xml:space="preserve">  </w:t>
      </w:r>
      <w:r w:rsidRPr="00225844">
        <w:rPr>
          <w:sz w:val="18"/>
        </w:rPr>
        <w:t>The Government of Tajikistan submitted a late response.</w:t>
      </w:r>
    </w:p>
    <w:p w14:paraId="4D631456" w14:textId="77777777" w:rsidR="004653BB" w:rsidRDefault="00AC397A" w:rsidP="004653BB">
      <w:pPr>
        <w:ind w:left="1134" w:right="1134" w:firstLine="170"/>
        <w:rPr>
          <w:sz w:val="18"/>
        </w:rPr>
      </w:pPr>
      <w:r w:rsidRPr="006F5B08">
        <w:rPr>
          <w:i/>
          <w:iCs/>
          <w:szCs w:val="22"/>
          <w:vertAlign w:val="superscript"/>
        </w:rPr>
        <w:t>b</w:t>
      </w:r>
      <w:r>
        <w:rPr>
          <w:i/>
          <w:iCs/>
          <w:sz w:val="18"/>
          <w:vertAlign w:val="superscript"/>
        </w:rPr>
        <w:t xml:space="preserve">  </w:t>
      </w:r>
      <w:r w:rsidR="00225844" w:rsidRPr="00AC397A">
        <w:rPr>
          <w:sz w:val="18"/>
        </w:rPr>
        <w:t xml:space="preserve">Although the Government of </w:t>
      </w:r>
      <w:r w:rsidR="00225844" w:rsidRPr="002470E0">
        <w:rPr>
          <w:sz w:val="18"/>
        </w:rPr>
        <w:t>Thailand</w:t>
      </w:r>
      <w:r w:rsidR="00225844" w:rsidRPr="00AC397A">
        <w:rPr>
          <w:sz w:val="18"/>
        </w:rPr>
        <w:t xml:space="preserve"> submitted initial clarifications containing general arguments within the deadline, this cannot be considered a reply. </w:t>
      </w:r>
    </w:p>
    <w:p w14:paraId="6D0FF59D" w14:textId="77777777" w:rsidR="00225844" w:rsidRPr="004653BB" w:rsidRDefault="00140580" w:rsidP="004653BB">
      <w:pPr>
        <w:ind w:left="1134" w:right="1134" w:firstLine="170"/>
        <w:rPr>
          <w:sz w:val="18"/>
        </w:rPr>
      </w:pPr>
      <w:r w:rsidRPr="006F5B08">
        <w:rPr>
          <w:i/>
          <w:iCs/>
          <w:szCs w:val="22"/>
          <w:vertAlign w:val="superscript"/>
        </w:rPr>
        <w:t>c</w:t>
      </w:r>
      <w:r w:rsidRPr="004653BB">
        <w:rPr>
          <w:sz w:val="18"/>
        </w:rPr>
        <w:t xml:space="preserve">  The Government of Japan submitted a late response.</w:t>
      </w:r>
    </w:p>
    <w:p w14:paraId="184E8817" w14:textId="77777777" w:rsidR="00225844" w:rsidRPr="00AC397A" w:rsidRDefault="004653BB" w:rsidP="00AC397A">
      <w:pPr>
        <w:ind w:left="1134" w:right="1134" w:firstLine="170"/>
        <w:rPr>
          <w:sz w:val="18"/>
        </w:rPr>
      </w:pPr>
      <w:r w:rsidRPr="002E2B11">
        <w:rPr>
          <w:i/>
          <w:iCs/>
          <w:szCs w:val="22"/>
          <w:vertAlign w:val="superscript"/>
        </w:rPr>
        <w:t>d</w:t>
      </w:r>
      <w:r w:rsidR="00225844" w:rsidRPr="002E2B11">
        <w:rPr>
          <w:szCs w:val="22"/>
        </w:rPr>
        <w:t xml:space="preserve">  </w:t>
      </w:r>
      <w:r w:rsidR="00225844" w:rsidRPr="00AC397A">
        <w:rPr>
          <w:sz w:val="18"/>
        </w:rPr>
        <w:t xml:space="preserve">The Government of Pakistan submitted a late response. </w:t>
      </w:r>
    </w:p>
    <w:p w14:paraId="17C79E2B" w14:textId="77777777" w:rsidR="00225844" w:rsidRPr="00AC397A" w:rsidRDefault="004653BB" w:rsidP="00AC397A">
      <w:pPr>
        <w:ind w:left="1134" w:right="1134" w:firstLine="170"/>
        <w:rPr>
          <w:sz w:val="18"/>
        </w:rPr>
      </w:pPr>
      <w:r w:rsidRPr="002E2B11">
        <w:rPr>
          <w:i/>
          <w:iCs/>
          <w:szCs w:val="22"/>
          <w:vertAlign w:val="superscript"/>
        </w:rPr>
        <w:t>e</w:t>
      </w:r>
      <w:r w:rsidR="00225844" w:rsidRPr="002E2B11">
        <w:rPr>
          <w:szCs w:val="22"/>
        </w:rPr>
        <w:t xml:space="preserve"> </w:t>
      </w:r>
      <w:r w:rsidR="00225844" w:rsidRPr="00AC397A">
        <w:rPr>
          <w:sz w:val="18"/>
        </w:rPr>
        <w:t xml:space="preserve"> The Government of Romania submitted a late response. </w:t>
      </w:r>
    </w:p>
    <w:p w14:paraId="600B99DB" w14:textId="77777777" w:rsidR="00225844" w:rsidRPr="00AC397A" w:rsidRDefault="004653BB" w:rsidP="00AC397A">
      <w:pPr>
        <w:ind w:left="1134" w:right="1134" w:firstLine="170"/>
        <w:rPr>
          <w:sz w:val="18"/>
        </w:rPr>
      </w:pPr>
      <w:proofErr w:type="spellStart"/>
      <w:r w:rsidRPr="004653BB">
        <w:rPr>
          <w:i/>
          <w:iCs/>
          <w:szCs w:val="22"/>
          <w:vertAlign w:val="superscript"/>
        </w:rPr>
        <w:t>f</w:t>
      </w:r>
      <w:proofErr w:type="spellEnd"/>
      <w:r w:rsidR="00225844" w:rsidRPr="00AC397A">
        <w:rPr>
          <w:sz w:val="18"/>
        </w:rPr>
        <w:t xml:space="preserve">  The Government of Poland submitted a late response. </w:t>
      </w:r>
    </w:p>
    <w:p w14:paraId="381A5647" w14:textId="77777777" w:rsidR="00225844" w:rsidRPr="00AC397A" w:rsidRDefault="004653BB" w:rsidP="00AC397A">
      <w:pPr>
        <w:ind w:left="1134" w:right="1134" w:firstLine="170"/>
        <w:rPr>
          <w:sz w:val="18"/>
        </w:rPr>
      </w:pPr>
      <w:r w:rsidRPr="002E2B11">
        <w:rPr>
          <w:i/>
          <w:iCs/>
          <w:szCs w:val="22"/>
          <w:vertAlign w:val="superscript"/>
        </w:rPr>
        <w:t>g</w:t>
      </w:r>
      <w:r w:rsidR="00C124B6" w:rsidRPr="002E2B11">
        <w:rPr>
          <w:szCs w:val="22"/>
        </w:rPr>
        <w:t xml:space="preserve"> </w:t>
      </w:r>
      <w:r w:rsidR="00C124B6">
        <w:rPr>
          <w:sz w:val="18"/>
        </w:rPr>
        <w:t xml:space="preserve"> </w:t>
      </w:r>
      <w:r w:rsidR="00225844" w:rsidRPr="00AC397A">
        <w:rPr>
          <w:sz w:val="18"/>
        </w:rPr>
        <w:t xml:space="preserve">The Government of Malaysia submitted a late response. </w:t>
      </w:r>
    </w:p>
    <w:p w14:paraId="656CB4F6" w14:textId="77777777" w:rsidR="00225844" w:rsidRPr="00AC397A" w:rsidRDefault="00D1644D" w:rsidP="00C124B6">
      <w:pPr>
        <w:ind w:left="1134" w:right="1134" w:firstLine="170"/>
        <w:rPr>
          <w:sz w:val="18"/>
        </w:rPr>
      </w:pPr>
      <w:r w:rsidRPr="002E2B11">
        <w:rPr>
          <w:i/>
          <w:iCs/>
          <w:szCs w:val="22"/>
          <w:vertAlign w:val="superscript"/>
        </w:rPr>
        <w:t>h</w:t>
      </w:r>
      <w:r w:rsidR="00225844" w:rsidRPr="00AC397A">
        <w:rPr>
          <w:sz w:val="18"/>
        </w:rPr>
        <w:t xml:space="preserve">  </w:t>
      </w:r>
      <w:r w:rsidR="00C124B6">
        <w:rPr>
          <w:sz w:val="18"/>
        </w:rPr>
        <w:t>T</w:t>
      </w:r>
      <w:r w:rsidR="00225844" w:rsidRPr="00AC397A">
        <w:rPr>
          <w:sz w:val="18"/>
        </w:rPr>
        <w:t xml:space="preserve">he Government of Iraq submitted a late response. </w:t>
      </w:r>
    </w:p>
    <w:p w14:paraId="16673309" w14:textId="77777777" w:rsidR="00225844" w:rsidRPr="00AC397A" w:rsidRDefault="00D1644D" w:rsidP="00AC397A">
      <w:pPr>
        <w:ind w:left="1134" w:right="1134" w:firstLine="170"/>
        <w:rPr>
          <w:sz w:val="18"/>
        </w:rPr>
      </w:pPr>
      <w:proofErr w:type="spellStart"/>
      <w:r w:rsidRPr="002E2B11">
        <w:rPr>
          <w:i/>
          <w:iCs/>
          <w:szCs w:val="22"/>
          <w:vertAlign w:val="superscript"/>
        </w:rPr>
        <w:t>i</w:t>
      </w:r>
      <w:proofErr w:type="spellEnd"/>
      <w:r w:rsidR="00C124B6" w:rsidRPr="002E2B11">
        <w:rPr>
          <w:szCs w:val="22"/>
        </w:rPr>
        <w:t xml:space="preserve"> </w:t>
      </w:r>
      <w:r w:rsidR="00C124B6">
        <w:rPr>
          <w:sz w:val="18"/>
        </w:rPr>
        <w:t xml:space="preserve"> </w:t>
      </w:r>
      <w:r w:rsidR="00225844" w:rsidRPr="00AC397A">
        <w:rPr>
          <w:sz w:val="18"/>
        </w:rPr>
        <w:t xml:space="preserve">See section on reprisals. </w:t>
      </w:r>
    </w:p>
    <w:p w14:paraId="101DA8CE" w14:textId="77777777" w:rsidR="00225844" w:rsidRPr="00AC397A" w:rsidRDefault="00D1644D" w:rsidP="00CB34DF">
      <w:pPr>
        <w:ind w:left="1134" w:right="1134" w:firstLine="170"/>
        <w:rPr>
          <w:sz w:val="18"/>
        </w:rPr>
      </w:pPr>
      <w:r w:rsidRPr="002E2B11">
        <w:rPr>
          <w:i/>
          <w:iCs/>
          <w:szCs w:val="22"/>
          <w:vertAlign w:val="superscript"/>
        </w:rPr>
        <w:t>j</w:t>
      </w:r>
      <w:r w:rsidR="00225844" w:rsidRPr="002E2B11">
        <w:rPr>
          <w:szCs w:val="22"/>
        </w:rPr>
        <w:t xml:space="preserve"> </w:t>
      </w:r>
      <w:r w:rsidR="00225844" w:rsidRPr="00AC397A">
        <w:rPr>
          <w:sz w:val="18"/>
        </w:rPr>
        <w:t xml:space="preserve"> </w:t>
      </w:r>
      <w:r w:rsidR="00CB34DF">
        <w:rPr>
          <w:sz w:val="18"/>
        </w:rPr>
        <w:t>T</w:t>
      </w:r>
      <w:r w:rsidR="00225844" w:rsidRPr="00AC397A">
        <w:rPr>
          <w:sz w:val="18"/>
        </w:rPr>
        <w:t xml:space="preserve">he Government of Chile submitted a late response. </w:t>
      </w:r>
    </w:p>
    <w:p w14:paraId="5CE193B7" w14:textId="77777777" w:rsidR="00225844" w:rsidRPr="00AC397A" w:rsidRDefault="00D1644D" w:rsidP="00CB34DF">
      <w:pPr>
        <w:ind w:left="1134" w:right="1134" w:firstLine="170"/>
        <w:rPr>
          <w:sz w:val="18"/>
        </w:rPr>
      </w:pPr>
      <w:r w:rsidRPr="002E2B11">
        <w:rPr>
          <w:i/>
          <w:iCs/>
          <w:szCs w:val="22"/>
          <w:vertAlign w:val="superscript"/>
        </w:rPr>
        <w:t>k</w:t>
      </w:r>
      <w:r w:rsidR="00225844" w:rsidRPr="00AC397A">
        <w:rPr>
          <w:sz w:val="18"/>
        </w:rPr>
        <w:t xml:space="preserve">  The Government of Cuba submitted a late response. </w:t>
      </w:r>
    </w:p>
    <w:p w14:paraId="54ECCC1D" w14:textId="77777777" w:rsidR="00225844" w:rsidRPr="00AC397A" w:rsidRDefault="00D1644D" w:rsidP="00CB34DF">
      <w:pPr>
        <w:ind w:left="1134" w:right="1134" w:firstLine="170"/>
        <w:rPr>
          <w:sz w:val="18"/>
        </w:rPr>
      </w:pPr>
      <w:r w:rsidRPr="002E2B11">
        <w:rPr>
          <w:i/>
          <w:iCs/>
          <w:szCs w:val="22"/>
          <w:vertAlign w:val="superscript"/>
        </w:rPr>
        <w:t>l</w:t>
      </w:r>
      <w:r w:rsidR="00225844" w:rsidRPr="002E2B11">
        <w:rPr>
          <w:szCs w:val="22"/>
        </w:rPr>
        <w:t xml:space="preserve"> </w:t>
      </w:r>
      <w:r w:rsidR="00225844" w:rsidRPr="00AC397A">
        <w:rPr>
          <w:sz w:val="18"/>
        </w:rPr>
        <w:t xml:space="preserve"> The Government of the Republic of Korea submitted a late response.</w:t>
      </w:r>
    </w:p>
    <w:p w14:paraId="1B5F5F4F" w14:textId="77777777" w:rsidR="00225844" w:rsidRPr="00AC397A" w:rsidRDefault="00D1644D" w:rsidP="00CB34DF">
      <w:pPr>
        <w:ind w:left="1134" w:right="1134" w:firstLine="170"/>
        <w:rPr>
          <w:sz w:val="18"/>
        </w:rPr>
      </w:pPr>
      <w:r w:rsidRPr="002E2B11">
        <w:rPr>
          <w:i/>
          <w:iCs/>
          <w:szCs w:val="22"/>
          <w:vertAlign w:val="superscript"/>
        </w:rPr>
        <w:t>m</w:t>
      </w:r>
      <w:r w:rsidR="00225844" w:rsidRPr="00AC397A">
        <w:rPr>
          <w:sz w:val="18"/>
        </w:rPr>
        <w:t xml:space="preserve">  The Government of the Russian Federation submitted a late response.</w:t>
      </w:r>
    </w:p>
    <w:p w14:paraId="34D82D52" w14:textId="77777777" w:rsidR="00947188" w:rsidRPr="00AC397A" w:rsidRDefault="00D1644D" w:rsidP="00CB34DF">
      <w:pPr>
        <w:ind w:left="1134" w:right="1134" w:firstLine="170"/>
        <w:rPr>
          <w:sz w:val="18"/>
        </w:rPr>
      </w:pPr>
      <w:r w:rsidRPr="002E2B11">
        <w:rPr>
          <w:i/>
          <w:iCs/>
          <w:szCs w:val="22"/>
          <w:vertAlign w:val="superscript"/>
        </w:rPr>
        <w:t>n</w:t>
      </w:r>
      <w:r w:rsidR="00225844" w:rsidRPr="002E2B11">
        <w:rPr>
          <w:szCs w:val="22"/>
        </w:rPr>
        <w:t xml:space="preserve"> </w:t>
      </w:r>
      <w:r w:rsidR="00225844" w:rsidRPr="00AC397A">
        <w:rPr>
          <w:sz w:val="18"/>
        </w:rPr>
        <w:t xml:space="preserve"> The Government of Egypt submitted a late response.</w:t>
      </w:r>
    </w:p>
    <w:p w14:paraId="644F7189" w14:textId="77777777" w:rsidR="00947188" w:rsidRDefault="00947188" w:rsidP="007117CB"/>
    <w:p w14:paraId="56C3914D" w14:textId="77777777" w:rsidR="00947188" w:rsidRPr="00901468" w:rsidRDefault="00947188" w:rsidP="007117CB">
      <w:pPr>
        <w:sectPr w:rsidR="00947188" w:rsidRPr="00901468" w:rsidSect="00CF145D">
          <w:headerReference w:type="even" r:id="rId17"/>
          <w:headerReference w:type="default" r:id="rId18"/>
          <w:footerReference w:type="even" r:id="rId19"/>
          <w:footerReference w:type="default" r:id="rId20"/>
          <w:headerReference w:type="first" r:id="rId21"/>
          <w:footnotePr>
            <w:numFmt w:val="lowerLetter"/>
          </w:footnotePr>
          <w:endnotePr>
            <w:numFmt w:val="decimal"/>
          </w:endnotePr>
          <w:pgSz w:w="16840" w:h="11907" w:orient="landscape" w:code="9"/>
          <w:pgMar w:top="1134" w:right="1417" w:bottom="1134" w:left="1134" w:header="567" w:footer="567" w:gutter="0"/>
          <w:cols w:space="720"/>
          <w:docGrid w:linePitch="272"/>
        </w:sectPr>
      </w:pPr>
    </w:p>
    <w:p w14:paraId="27AA0C78" w14:textId="2C8C5BE1" w:rsidR="007117CB" w:rsidRPr="0038467C" w:rsidRDefault="007117CB" w:rsidP="0038467C">
      <w:pPr>
        <w:pStyle w:val="H23G"/>
      </w:pPr>
      <w:r w:rsidRPr="0038467C">
        <w:tab/>
        <w:t>Follow-up procedure</w:t>
      </w:r>
    </w:p>
    <w:p w14:paraId="41AD14BC" w14:textId="77777777" w:rsidR="007117CB" w:rsidRDefault="007117CB" w:rsidP="00A84070">
      <w:pPr>
        <w:pStyle w:val="SingleTxtG"/>
      </w:pPr>
      <w:r>
        <w:t>10.</w:t>
      </w:r>
      <w:r>
        <w:tab/>
      </w:r>
      <w:r w:rsidRPr="00901468">
        <w:t xml:space="preserve">The table above shows information received </w:t>
      </w:r>
      <w:r>
        <w:t xml:space="preserve">by the Working Group as of 30 June 2019 </w:t>
      </w:r>
      <w:r w:rsidRPr="00901468">
        <w:t xml:space="preserve">pursuant to the </w:t>
      </w:r>
      <w:r>
        <w:t>follow-up</w:t>
      </w:r>
      <w:r w:rsidRPr="00901468">
        <w:t xml:space="preserve"> procedure</w:t>
      </w:r>
      <w:r>
        <w:t xml:space="preserve"> adopted by the Working Group at its seventy-sixth session, held in August 2016. </w:t>
      </w:r>
    </w:p>
    <w:p w14:paraId="28015288" w14:textId="77777777" w:rsidR="007117CB" w:rsidRDefault="007117CB" w:rsidP="00A84070">
      <w:pPr>
        <w:pStyle w:val="SingleTxtG"/>
      </w:pPr>
      <w:r>
        <w:t>11.</w:t>
      </w:r>
      <w:r>
        <w:tab/>
      </w:r>
      <w:r w:rsidRPr="00DD669D">
        <w:t xml:space="preserve">The Working Group continues to notice an increased response rate in the context of its follow-up procedure, both from sources and from Governments. </w:t>
      </w:r>
      <w:r>
        <w:t>H</w:t>
      </w:r>
      <w:r w:rsidRPr="00DD669D">
        <w:t>owever, an increase</w:t>
      </w:r>
      <w:r>
        <w:t>d</w:t>
      </w:r>
      <w:r w:rsidRPr="00DD669D">
        <w:t xml:space="preserve"> response rate does not necessarily imply increased </w:t>
      </w:r>
      <w:r>
        <w:t>implementation</w:t>
      </w:r>
      <w:r w:rsidRPr="00DD669D">
        <w:t xml:space="preserve"> of </w:t>
      </w:r>
      <w:r>
        <w:t>the</w:t>
      </w:r>
      <w:r w:rsidRPr="00DD669D">
        <w:t xml:space="preserve"> opinions. The Working Group encourages sources and Governments to provide comprehensive information on the release of individuals, the payment of compensation and/or reparations, the investigation of alleged violations of human rights and any other changes in legislation or practi</w:t>
      </w:r>
      <w:r>
        <w:t>c</w:t>
      </w:r>
      <w:r w:rsidRPr="00DD669D">
        <w:t>e.</w:t>
      </w:r>
    </w:p>
    <w:p w14:paraId="55C7E3E7" w14:textId="065F06DD" w:rsidR="007117CB" w:rsidRPr="00901468" w:rsidRDefault="007117CB" w:rsidP="0038467C">
      <w:pPr>
        <w:pStyle w:val="H23G"/>
      </w:pPr>
      <w:r w:rsidRPr="00901468">
        <w:tab/>
        <w:t>Release of the subjects of the Working Group</w:t>
      </w:r>
      <w:r w:rsidR="00BE2A6D">
        <w:t>’</w:t>
      </w:r>
      <w:r w:rsidRPr="00901468">
        <w:t>s opinions</w:t>
      </w:r>
    </w:p>
    <w:p w14:paraId="707EED1B" w14:textId="77777777" w:rsidR="007117CB" w:rsidRDefault="007117CB" w:rsidP="00A84070">
      <w:pPr>
        <w:pStyle w:val="SingleTxtG"/>
      </w:pPr>
      <w:r>
        <w:t>12.</w:t>
      </w:r>
      <w:r>
        <w:tab/>
      </w:r>
      <w:r w:rsidRPr="00901468">
        <w:t xml:space="preserve">The Working Group notes with appreciation the information received </w:t>
      </w:r>
      <w:r>
        <w:t xml:space="preserve">during the period 1 January to 31 December 2018 </w:t>
      </w:r>
      <w:r w:rsidRPr="00901468">
        <w:t xml:space="preserve">on the release of the following subjects of its opinions: </w:t>
      </w:r>
    </w:p>
    <w:p w14:paraId="505B1CFE" w14:textId="77777777" w:rsidR="007117CB" w:rsidRPr="0015612B" w:rsidRDefault="007117CB" w:rsidP="00F9622F">
      <w:pPr>
        <w:pStyle w:val="Bullet1G"/>
        <w:numPr>
          <w:ilvl w:val="0"/>
          <w:numId w:val="0"/>
        </w:numPr>
        <w:tabs>
          <w:tab w:val="left" w:pos="1701"/>
        </w:tabs>
        <w:ind w:left="1701" w:hanging="170"/>
        <w:rPr>
          <w:lang w:val="es-ES"/>
        </w:rPr>
      </w:pPr>
      <w:r w:rsidRPr="0015612B">
        <w:rPr>
          <w:lang w:val="es-ES"/>
        </w:rPr>
        <w:t>•</w:t>
      </w:r>
      <w:r w:rsidRPr="0015612B">
        <w:rPr>
          <w:lang w:val="es-ES"/>
        </w:rPr>
        <w:tab/>
      </w:r>
      <w:r w:rsidRPr="00977B6F">
        <w:rPr>
          <w:lang w:val="es-ES"/>
        </w:rPr>
        <w:t>Liu Xia, (</w:t>
      </w:r>
      <w:proofErr w:type="spellStart"/>
      <w:r w:rsidRPr="00977B6F">
        <w:rPr>
          <w:lang w:val="es-ES"/>
        </w:rPr>
        <w:t>opinion</w:t>
      </w:r>
      <w:proofErr w:type="spellEnd"/>
      <w:r w:rsidRPr="00977B6F">
        <w:rPr>
          <w:lang w:val="es-ES"/>
        </w:rPr>
        <w:t xml:space="preserve"> </w:t>
      </w:r>
      <w:r>
        <w:rPr>
          <w:lang w:val="es-ES"/>
        </w:rPr>
        <w:t xml:space="preserve">No. </w:t>
      </w:r>
      <w:r w:rsidR="00AE390A">
        <w:rPr>
          <w:lang w:val="es-ES"/>
        </w:rPr>
        <w:t>16/2011, China)</w:t>
      </w:r>
    </w:p>
    <w:p w14:paraId="52742399" w14:textId="77777777" w:rsidR="007117CB" w:rsidRPr="00977B6F" w:rsidRDefault="007117CB" w:rsidP="007359B6">
      <w:pPr>
        <w:pStyle w:val="Bullet1G"/>
        <w:numPr>
          <w:ilvl w:val="0"/>
          <w:numId w:val="0"/>
        </w:numPr>
        <w:tabs>
          <w:tab w:val="left" w:pos="1701"/>
        </w:tabs>
        <w:ind w:left="1701" w:hanging="170"/>
        <w:rPr>
          <w:lang w:val="es-AR"/>
        </w:rPr>
      </w:pPr>
      <w:r>
        <w:rPr>
          <w:lang w:val="es-ES"/>
        </w:rPr>
        <w:t>•</w:t>
      </w:r>
      <w:r>
        <w:rPr>
          <w:lang w:val="es-ES"/>
        </w:rPr>
        <w:tab/>
      </w:r>
      <w:proofErr w:type="spellStart"/>
      <w:r>
        <w:rPr>
          <w:lang w:val="es-ES"/>
        </w:rPr>
        <w:t>Eskinder</w:t>
      </w:r>
      <w:proofErr w:type="spellEnd"/>
      <w:r>
        <w:rPr>
          <w:lang w:val="es-ES"/>
        </w:rPr>
        <w:t xml:space="preserve"> </w:t>
      </w:r>
      <w:proofErr w:type="spellStart"/>
      <w:r>
        <w:rPr>
          <w:lang w:val="es-ES"/>
        </w:rPr>
        <w:t>Nega</w:t>
      </w:r>
      <w:proofErr w:type="spellEnd"/>
      <w:r>
        <w:rPr>
          <w:lang w:val="es-ES"/>
        </w:rPr>
        <w:t xml:space="preserve"> </w:t>
      </w:r>
      <w:r w:rsidRPr="00993044">
        <w:rPr>
          <w:lang w:val="es-ES"/>
        </w:rPr>
        <w:t>(</w:t>
      </w:r>
      <w:proofErr w:type="spellStart"/>
      <w:r w:rsidRPr="00993044">
        <w:rPr>
          <w:lang w:val="es-ES"/>
        </w:rPr>
        <w:t>opinion</w:t>
      </w:r>
      <w:proofErr w:type="spellEnd"/>
      <w:r w:rsidRPr="00993044">
        <w:rPr>
          <w:lang w:val="es-ES"/>
        </w:rPr>
        <w:t xml:space="preserve"> No.</w:t>
      </w:r>
      <w:r>
        <w:rPr>
          <w:lang w:val="es-ES"/>
        </w:rPr>
        <w:t xml:space="preserve"> 62</w:t>
      </w:r>
      <w:r w:rsidRPr="00993044">
        <w:rPr>
          <w:lang w:val="es-ES"/>
        </w:rPr>
        <w:t>/201</w:t>
      </w:r>
      <w:r>
        <w:rPr>
          <w:lang w:val="es-ES"/>
        </w:rPr>
        <w:t>2</w:t>
      </w:r>
      <w:r w:rsidRPr="00993044">
        <w:rPr>
          <w:lang w:val="es-ES"/>
        </w:rPr>
        <w:t xml:space="preserve">, </w:t>
      </w:r>
      <w:proofErr w:type="spellStart"/>
      <w:r>
        <w:rPr>
          <w:lang w:val="es-ES"/>
        </w:rPr>
        <w:t>Ethiopia</w:t>
      </w:r>
      <w:proofErr w:type="spellEnd"/>
      <w:r w:rsidRPr="00993044">
        <w:rPr>
          <w:lang w:val="es-ES"/>
        </w:rPr>
        <w:t>)</w:t>
      </w:r>
    </w:p>
    <w:p w14:paraId="4C8690EE" w14:textId="77777777" w:rsidR="007117CB" w:rsidRPr="00977B6F" w:rsidRDefault="007117CB" w:rsidP="00F9622F">
      <w:pPr>
        <w:pStyle w:val="Bullet1G"/>
        <w:numPr>
          <w:ilvl w:val="0"/>
          <w:numId w:val="0"/>
        </w:numPr>
        <w:tabs>
          <w:tab w:val="left" w:pos="1701"/>
        </w:tabs>
        <w:ind w:left="1701" w:hanging="170"/>
        <w:rPr>
          <w:lang w:val="es-AR"/>
        </w:rPr>
      </w:pPr>
      <w:r w:rsidRPr="00977B6F">
        <w:rPr>
          <w:lang w:val="es-AR"/>
        </w:rPr>
        <w:t>•</w:t>
      </w:r>
      <w:r w:rsidRPr="00977B6F">
        <w:rPr>
          <w:lang w:val="es-AR"/>
        </w:rPr>
        <w:tab/>
      </w:r>
      <w:r w:rsidRPr="00A94ECE">
        <w:rPr>
          <w:lang w:val="es-ES"/>
        </w:rPr>
        <w:t xml:space="preserve">Damián </w:t>
      </w:r>
      <w:proofErr w:type="spellStart"/>
      <w:r w:rsidRPr="00A94ECE">
        <w:rPr>
          <w:lang w:val="es-ES"/>
        </w:rPr>
        <w:t>Gallardo</w:t>
      </w:r>
      <w:proofErr w:type="spellEnd"/>
      <w:r w:rsidRPr="00A94ECE">
        <w:rPr>
          <w:lang w:val="es-ES"/>
        </w:rPr>
        <w:t xml:space="preserve"> Martínez</w:t>
      </w:r>
      <w:r>
        <w:rPr>
          <w:lang w:val="es-ES"/>
        </w:rPr>
        <w:t xml:space="preserve"> (</w:t>
      </w:r>
      <w:proofErr w:type="spellStart"/>
      <w:r>
        <w:rPr>
          <w:lang w:val="es-ES"/>
        </w:rPr>
        <w:t>opinion</w:t>
      </w:r>
      <w:proofErr w:type="spellEnd"/>
      <w:r>
        <w:rPr>
          <w:lang w:val="es-ES"/>
        </w:rPr>
        <w:t xml:space="preserve"> No. </w:t>
      </w:r>
      <w:r w:rsidRPr="00A94ECE">
        <w:rPr>
          <w:lang w:val="es-ES"/>
        </w:rPr>
        <w:t>23/2014</w:t>
      </w:r>
      <w:r>
        <w:rPr>
          <w:lang w:val="es-ES"/>
        </w:rPr>
        <w:t xml:space="preserve">, </w:t>
      </w:r>
      <w:proofErr w:type="spellStart"/>
      <w:r>
        <w:rPr>
          <w:lang w:val="es-ES"/>
        </w:rPr>
        <w:t>Mexico</w:t>
      </w:r>
      <w:proofErr w:type="spellEnd"/>
      <w:r>
        <w:rPr>
          <w:lang w:val="es-ES"/>
        </w:rPr>
        <w:t xml:space="preserve">) </w:t>
      </w:r>
    </w:p>
    <w:p w14:paraId="6172C6F6" w14:textId="77777777" w:rsidR="007117CB" w:rsidRPr="00977B6F" w:rsidRDefault="007117CB" w:rsidP="00F9622F">
      <w:pPr>
        <w:pStyle w:val="Bullet1G"/>
        <w:numPr>
          <w:ilvl w:val="0"/>
          <w:numId w:val="0"/>
        </w:numPr>
        <w:tabs>
          <w:tab w:val="left" w:pos="1701"/>
        </w:tabs>
        <w:ind w:left="1701" w:hanging="170"/>
        <w:rPr>
          <w:lang w:val="es-AR"/>
        </w:rPr>
      </w:pPr>
      <w:r w:rsidRPr="00977B6F">
        <w:rPr>
          <w:lang w:val="es-AR"/>
        </w:rPr>
        <w:t>•</w:t>
      </w:r>
      <w:r w:rsidRPr="00977B6F">
        <w:rPr>
          <w:lang w:val="es-AR"/>
        </w:rPr>
        <w:tab/>
      </w:r>
      <w:proofErr w:type="spellStart"/>
      <w:r w:rsidRPr="00A3388B">
        <w:rPr>
          <w:lang w:val="es-ES"/>
        </w:rPr>
        <w:t>Andargachew</w:t>
      </w:r>
      <w:proofErr w:type="spellEnd"/>
      <w:r w:rsidRPr="00A3388B">
        <w:rPr>
          <w:lang w:val="es-ES"/>
        </w:rPr>
        <w:t xml:space="preserve"> </w:t>
      </w:r>
      <w:proofErr w:type="spellStart"/>
      <w:r w:rsidRPr="00A3388B">
        <w:rPr>
          <w:lang w:val="es-ES"/>
        </w:rPr>
        <w:t>Tsege</w:t>
      </w:r>
      <w:proofErr w:type="spellEnd"/>
      <w:r w:rsidRPr="00A3388B">
        <w:rPr>
          <w:lang w:val="es-ES"/>
        </w:rPr>
        <w:t xml:space="preserve"> (</w:t>
      </w:r>
      <w:proofErr w:type="spellStart"/>
      <w:r w:rsidRPr="00A3388B">
        <w:rPr>
          <w:lang w:val="es-ES"/>
        </w:rPr>
        <w:t>opin</w:t>
      </w:r>
      <w:proofErr w:type="spellEnd"/>
      <w:r w:rsidRPr="00977B6F">
        <w:rPr>
          <w:lang w:val="es-AR"/>
        </w:rPr>
        <w:t xml:space="preserve">ion No. 2/2015, </w:t>
      </w:r>
      <w:proofErr w:type="spellStart"/>
      <w:r w:rsidRPr="00977B6F">
        <w:rPr>
          <w:lang w:val="es-AR"/>
        </w:rPr>
        <w:t>Ethiopia</w:t>
      </w:r>
      <w:proofErr w:type="spellEnd"/>
      <w:r w:rsidRPr="00977B6F">
        <w:rPr>
          <w:lang w:val="es-AR"/>
        </w:rPr>
        <w:t>)</w:t>
      </w:r>
    </w:p>
    <w:p w14:paraId="0B47B6AB" w14:textId="77777777" w:rsidR="007117CB" w:rsidRPr="00977B6F" w:rsidRDefault="007117CB" w:rsidP="00F9622F">
      <w:pPr>
        <w:pStyle w:val="Bullet1G"/>
        <w:numPr>
          <w:ilvl w:val="0"/>
          <w:numId w:val="0"/>
        </w:numPr>
        <w:tabs>
          <w:tab w:val="left" w:pos="1701"/>
        </w:tabs>
        <w:ind w:left="1701" w:hanging="170"/>
        <w:rPr>
          <w:lang w:val="es-AR"/>
        </w:rPr>
      </w:pPr>
      <w:r w:rsidRPr="00977B6F">
        <w:rPr>
          <w:lang w:val="es-AR"/>
        </w:rPr>
        <w:t>•</w:t>
      </w:r>
      <w:r w:rsidRPr="00977B6F">
        <w:rPr>
          <w:lang w:val="es-AR"/>
        </w:rPr>
        <w:tab/>
      </w:r>
      <w:r w:rsidRPr="00082335">
        <w:rPr>
          <w:lang w:val="es-ES"/>
        </w:rPr>
        <w:t>Librado Baños</w:t>
      </w:r>
      <w:r>
        <w:rPr>
          <w:lang w:val="es-ES"/>
        </w:rPr>
        <w:t xml:space="preserve"> (</w:t>
      </w:r>
      <w:proofErr w:type="spellStart"/>
      <w:r>
        <w:rPr>
          <w:lang w:val="es-ES"/>
        </w:rPr>
        <w:t>opinion</w:t>
      </w:r>
      <w:proofErr w:type="spellEnd"/>
      <w:r>
        <w:rPr>
          <w:lang w:val="es-ES"/>
        </w:rPr>
        <w:t xml:space="preserve"> No. </w:t>
      </w:r>
      <w:r w:rsidRPr="00082335">
        <w:rPr>
          <w:lang w:val="es-ES"/>
        </w:rPr>
        <w:t>19/2015</w:t>
      </w:r>
      <w:r>
        <w:rPr>
          <w:lang w:val="es-ES"/>
        </w:rPr>
        <w:t xml:space="preserve">, </w:t>
      </w:r>
      <w:proofErr w:type="spellStart"/>
      <w:r w:rsidRPr="00082335">
        <w:rPr>
          <w:lang w:val="es-ES"/>
        </w:rPr>
        <w:t>Mexico</w:t>
      </w:r>
      <w:proofErr w:type="spellEnd"/>
      <w:r>
        <w:rPr>
          <w:lang w:val="es-ES"/>
        </w:rPr>
        <w:t>)</w:t>
      </w:r>
    </w:p>
    <w:p w14:paraId="593775CB" w14:textId="77777777" w:rsidR="007117CB" w:rsidRPr="00090A16" w:rsidRDefault="007117CB" w:rsidP="00F9622F">
      <w:pPr>
        <w:pStyle w:val="Bullet1G"/>
        <w:numPr>
          <w:ilvl w:val="0"/>
          <w:numId w:val="0"/>
        </w:numPr>
        <w:tabs>
          <w:tab w:val="left" w:pos="1701"/>
        </w:tabs>
        <w:ind w:left="1701" w:hanging="170"/>
      </w:pPr>
      <w:r w:rsidRPr="00090A16">
        <w:t>•</w:t>
      </w:r>
      <w:r w:rsidRPr="00090A16">
        <w:tab/>
        <w:t xml:space="preserve">Mohammed Nasheed (opinion No. 33/2015, Maldives) </w:t>
      </w:r>
    </w:p>
    <w:p w14:paraId="3FAEC503" w14:textId="77777777" w:rsidR="007117CB" w:rsidRPr="00090A16" w:rsidRDefault="007117CB" w:rsidP="00F9622F">
      <w:pPr>
        <w:pStyle w:val="Bullet1G"/>
        <w:numPr>
          <w:ilvl w:val="0"/>
          <w:numId w:val="0"/>
        </w:numPr>
        <w:tabs>
          <w:tab w:val="left" w:pos="1701"/>
        </w:tabs>
        <w:ind w:left="1701" w:hanging="170"/>
      </w:pPr>
      <w:r w:rsidRPr="00090A16">
        <w:t>•</w:t>
      </w:r>
      <w:r w:rsidRPr="00090A16">
        <w:tab/>
        <w:t xml:space="preserve">Jesús Eduardo Sánchez Silva, </w:t>
      </w:r>
      <w:proofErr w:type="spellStart"/>
      <w:r w:rsidRPr="00090A16">
        <w:t>Diblallin</w:t>
      </w:r>
      <w:proofErr w:type="spellEnd"/>
      <w:r w:rsidRPr="00090A16">
        <w:t xml:space="preserve"> Islas Rojas, Jaime García </w:t>
      </w:r>
      <w:proofErr w:type="spellStart"/>
      <w:r w:rsidRPr="00090A16">
        <w:t>Matías</w:t>
      </w:r>
      <w:proofErr w:type="spellEnd"/>
      <w:r w:rsidRPr="00090A16">
        <w:t xml:space="preserve">, Luis Enrique </w:t>
      </w:r>
      <w:proofErr w:type="spellStart"/>
      <w:r w:rsidRPr="00090A16">
        <w:t>Matías</w:t>
      </w:r>
      <w:proofErr w:type="spellEnd"/>
      <w:r w:rsidRPr="00090A16">
        <w:t xml:space="preserve"> Hernández, Erik Omar Rodríguez Santiago, Germán Guadalupe Mendoza Cruz, Santiago García Espinoza, Felipe López Morales, José Alberto Andrés López, Javier López Martínez, José </w:t>
      </w:r>
      <w:proofErr w:type="spellStart"/>
      <w:r w:rsidRPr="00090A16">
        <w:t>Usiel</w:t>
      </w:r>
      <w:proofErr w:type="spellEnd"/>
      <w:r w:rsidRPr="00090A16">
        <w:t xml:space="preserve"> </w:t>
      </w:r>
      <w:proofErr w:type="spellStart"/>
      <w:r w:rsidRPr="00090A16">
        <w:t>Matías</w:t>
      </w:r>
      <w:proofErr w:type="spellEnd"/>
      <w:r w:rsidRPr="00090A16">
        <w:t xml:space="preserve"> Hernández, Erick González </w:t>
      </w:r>
      <w:proofErr w:type="spellStart"/>
      <w:r w:rsidRPr="00090A16">
        <w:t>Guillén</w:t>
      </w:r>
      <w:proofErr w:type="spellEnd"/>
      <w:r w:rsidRPr="00090A16">
        <w:t xml:space="preserve">, Javier </w:t>
      </w:r>
      <w:proofErr w:type="spellStart"/>
      <w:r w:rsidRPr="00090A16">
        <w:t>Aluz</w:t>
      </w:r>
      <w:proofErr w:type="spellEnd"/>
      <w:r w:rsidRPr="00090A16">
        <w:t xml:space="preserve"> </w:t>
      </w:r>
      <w:proofErr w:type="spellStart"/>
      <w:r w:rsidRPr="00090A16">
        <w:t>Mancera</w:t>
      </w:r>
      <w:proofErr w:type="spellEnd"/>
      <w:r w:rsidRPr="00090A16">
        <w:t xml:space="preserve">, José Enrique </w:t>
      </w:r>
      <w:proofErr w:type="spellStart"/>
      <w:r w:rsidRPr="00090A16">
        <w:t>Ordaz</w:t>
      </w:r>
      <w:proofErr w:type="spellEnd"/>
      <w:r w:rsidRPr="00090A16">
        <w:t xml:space="preserve"> Velasco, Humberto Castellanos López, Eduardo Palma Santiago, Jorge </w:t>
      </w:r>
      <w:proofErr w:type="spellStart"/>
      <w:r w:rsidRPr="00090A16">
        <w:t>Chonteco</w:t>
      </w:r>
      <w:proofErr w:type="spellEnd"/>
      <w:r w:rsidRPr="00090A16">
        <w:t xml:space="preserve"> Jiménez, Luis Enrique López, José de Jesús Martínez Castellanos, </w:t>
      </w:r>
      <w:proofErr w:type="spellStart"/>
      <w:r w:rsidRPr="00090A16">
        <w:t>Bailón</w:t>
      </w:r>
      <w:proofErr w:type="spellEnd"/>
      <w:r w:rsidRPr="00090A16">
        <w:t xml:space="preserve"> Rojas Gómez, Eugenio Hernández Gaitán, Celso Castillo Martínez, </w:t>
      </w:r>
      <w:proofErr w:type="spellStart"/>
      <w:r w:rsidRPr="00090A16">
        <w:t>Eleuterio</w:t>
      </w:r>
      <w:proofErr w:type="spellEnd"/>
      <w:r w:rsidRPr="00090A16">
        <w:t xml:space="preserve"> Hernández Bautista, Roque Coca Gómez and Feliciano García </w:t>
      </w:r>
      <w:proofErr w:type="spellStart"/>
      <w:r w:rsidRPr="00090A16">
        <w:t>Matías</w:t>
      </w:r>
      <w:proofErr w:type="spellEnd"/>
      <w:r w:rsidRPr="00090A16">
        <w:t xml:space="preserve"> (opini</w:t>
      </w:r>
      <w:r>
        <w:t>o</w:t>
      </w:r>
      <w:r w:rsidRPr="00090A16">
        <w:t>n No. 17/2016, Mexico)</w:t>
      </w:r>
    </w:p>
    <w:p w14:paraId="2EC8DCE2" w14:textId="77777777" w:rsidR="007117CB" w:rsidRPr="00380935" w:rsidRDefault="007117CB" w:rsidP="00F9622F">
      <w:pPr>
        <w:pStyle w:val="Bullet1G"/>
        <w:numPr>
          <w:ilvl w:val="0"/>
          <w:numId w:val="0"/>
        </w:numPr>
        <w:tabs>
          <w:tab w:val="left" w:pos="1701"/>
        </w:tabs>
        <w:ind w:left="1701" w:hanging="170"/>
      </w:pPr>
      <w:r w:rsidRPr="00380935">
        <w:t>•</w:t>
      </w:r>
      <w:r w:rsidRPr="00380935">
        <w:tab/>
        <w:t xml:space="preserve">Mohammed Nazim, conditional release (opinion </w:t>
      </w:r>
      <w:r>
        <w:t xml:space="preserve">No. </w:t>
      </w:r>
      <w:r w:rsidRPr="00380935">
        <w:t>59/2016, Maldives)</w:t>
      </w:r>
      <w:r w:rsidR="00BE2A6D">
        <w:t xml:space="preserve"> </w:t>
      </w:r>
    </w:p>
    <w:p w14:paraId="6ACE86F1" w14:textId="77777777" w:rsidR="007117CB" w:rsidRPr="00554C44" w:rsidRDefault="007117CB" w:rsidP="00F9622F">
      <w:pPr>
        <w:pStyle w:val="Bullet1G"/>
        <w:numPr>
          <w:ilvl w:val="0"/>
          <w:numId w:val="0"/>
        </w:numPr>
        <w:tabs>
          <w:tab w:val="left" w:pos="1701"/>
        </w:tabs>
        <w:ind w:left="1701" w:hanging="170"/>
        <w:rPr>
          <w:lang w:val="es-AR"/>
        </w:rPr>
      </w:pPr>
      <w:r w:rsidRPr="00554C44">
        <w:rPr>
          <w:lang w:val="es-AR"/>
        </w:rPr>
        <w:t>•</w:t>
      </w:r>
      <w:r w:rsidRPr="00554C44">
        <w:rPr>
          <w:lang w:val="es-AR"/>
        </w:rPr>
        <w:tab/>
        <w:t xml:space="preserve">Nguyen Van </w:t>
      </w:r>
      <w:proofErr w:type="spellStart"/>
      <w:r w:rsidRPr="00554C44">
        <w:rPr>
          <w:lang w:val="es-AR"/>
        </w:rPr>
        <w:t>Dai</w:t>
      </w:r>
      <w:proofErr w:type="spellEnd"/>
      <w:r w:rsidRPr="00554C44">
        <w:rPr>
          <w:lang w:val="es-AR"/>
        </w:rPr>
        <w:t xml:space="preserve"> (</w:t>
      </w:r>
      <w:proofErr w:type="spellStart"/>
      <w:r w:rsidRPr="00554C44">
        <w:rPr>
          <w:lang w:val="es-AR"/>
        </w:rPr>
        <w:t>opinion</w:t>
      </w:r>
      <w:proofErr w:type="spellEnd"/>
      <w:r w:rsidRPr="00554C44">
        <w:rPr>
          <w:lang w:val="es-AR"/>
        </w:rPr>
        <w:t xml:space="preserve"> No. 26/2017, </w:t>
      </w:r>
      <w:proofErr w:type="spellStart"/>
      <w:r w:rsidRPr="00554C44">
        <w:rPr>
          <w:lang w:val="es-AR"/>
        </w:rPr>
        <w:t>Viet</w:t>
      </w:r>
      <w:proofErr w:type="spellEnd"/>
      <w:r w:rsidRPr="00554C44">
        <w:rPr>
          <w:lang w:val="es-AR"/>
        </w:rPr>
        <w:t xml:space="preserve"> </w:t>
      </w:r>
      <w:proofErr w:type="spellStart"/>
      <w:r w:rsidRPr="00554C44">
        <w:rPr>
          <w:lang w:val="es-AR"/>
        </w:rPr>
        <w:t>Nam</w:t>
      </w:r>
      <w:proofErr w:type="spellEnd"/>
      <w:r w:rsidRPr="00554C44">
        <w:rPr>
          <w:lang w:val="es-AR"/>
        </w:rPr>
        <w:t xml:space="preserve">) </w:t>
      </w:r>
    </w:p>
    <w:p w14:paraId="101BB846" w14:textId="77777777" w:rsidR="007117CB" w:rsidRPr="006830F3" w:rsidRDefault="007117CB" w:rsidP="00F9622F">
      <w:pPr>
        <w:pStyle w:val="Bullet1G"/>
        <w:numPr>
          <w:ilvl w:val="0"/>
          <w:numId w:val="0"/>
        </w:numPr>
        <w:tabs>
          <w:tab w:val="left" w:pos="1701"/>
        </w:tabs>
        <w:ind w:left="1701" w:hanging="170"/>
      </w:pPr>
      <w:r w:rsidRPr="006830F3">
        <w:t>•</w:t>
      </w:r>
      <w:r w:rsidRPr="006830F3">
        <w:tab/>
        <w:t xml:space="preserve">Nguyen Ngoc </w:t>
      </w:r>
      <w:proofErr w:type="spellStart"/>
      <w:r w:rsidRPr="006830F3">
        <w:t>Nhu</w:t>
      </w:r>
      <w:proofErr w:type="spellEnd"/>
      <w:r w:rsidRPr="006830F3">
        <w:t xml:space="preserve"> Quynh (opinion No. 27/2017, Viet Nam) </w:t>
      </w:r>
    </w:p>
    <w:p w14:paraId="12791E7D" w14:textId="77777777" w:rsidR="007117CB" w:rsidRPr="00DD68A7" w:rsidRDefault="007117CB" w:rsidP="00F9622F">
      <w:pPr>
        <w:pStyle w:val="Bullet1G"/>
        <w:numPr>
          <w:ilvl w:val="0"/>
          <w:numId w:val="0"/>
        </w:numPr>
        <w:tabs>
          <w:tab w:val="left" w:pos="1701"/>
        </w:tabs>
        <w:ind w:left="1701" w:hanging="170"/>
      </w:pPr>
      <w:r w:rsidRPr="00DD68A7">
        <w:t>•</w:t>
      </w:r>
      <w:r w:rsidRPr="00DD68A7">
        <w:tab/>
        <w:t xml:space="preserve">Cornelius </w:t>
      </w:r>
      <w:proofErr w:type="spellStart"/>
      <w:r w:rsidRPr="00DD68A7">
        <w:t>Fonya</w:t>
      </w:r>
      <w:proofErr w:type="spellEnd"/>
      <w:r w:rsidRPr="00DD68A7">
        <w:t>, conditional release (opinion No. 40/2017, Cameroon)</w:t>
      </w:r>
      <w:r>
        <w:t xml:space="preserve"> </w:t>
      </w:r>
    </w:p>
    <w:p w14:paraId="4B9358B5" w14:textId="77777777" w:rsidR="007117CB" w:rsidRPr="006830F3" w:rsidRDefault="007117CB" w:rsidP="00F9622F">
      <w:pPr>
        <w:pStyle w:val="Bullet1G"/>
        <w:numPr>
          <w:ilvl w:val="0"/>
          <w:numId w:val="0"/>
        </w:numPr>
        <w:tabs>
          <w:tab w:val="left" w:pos="1701"/>
        </w:tabs>
        <w:ind w:left="1701" w:hanging="170"/>
      </w:pPr>
      <w:r w:rsidRPr="006830F3">
        <w:t>•</w:t>
      </w:r>
      <w:r w:rsidRPr="006830F3">
        <w:tab/>
        <w:t xml:space="preserve">Murat </w:t>
      </w:r>
      <w:proofErr w:type="spellStart"/>
      <w:r w:rsidRPr="006830F3">
        <w:t>Sabuncu</w:t>
      </w:r>
      <w:proofErr w:type="spellEnd"/>
      <w:r w:rsidRPr="006830F3">
        <w:t xml:space="preserve"> (opinion No. 41/2017, Turkey)</w:t>
      </w:r>
    </w:p>
    <w:p w14:paraId="6EBEF38A" w14:textId="77777777" w:rsidR="007117CB" w:rsidRDefault="007117CB" w:rsidP="00F9622F">
      <w:pPr>
        <w:pStyle w:val="Bullet1G"/>
        <w:numPr>
          <w:ilvl w:val="0"/>
          <w:numId w:val="0"/>
        </w:numPr>
        <w:tabs>
          <w:tab w:val="left" w:pos="1701"/>
        </w:tabs>
        <w:ind w:left="1701" w:hanging="170"/>
      </w:pPr>
      <w:r>
        <w:t>•</w:t>
      </w:r>
      <w:r>
        <w:tab/>
      </w:r>
      <w:proofErr w:type="spellStart"/>
      <w:r w:rsidRPr="00082335">
        <w:t>Hasnat</w:t>
      </w:r>
      <w:proofErr w:type="spellEnd"/>
      <w:r w:rsidRPr="00082335">
        <w:t xml:space="preserve"> Karim (opinion No.</w:t>
      </w:r>
      <w:r>
        <w:t xml:space="preserve"> 45/2017, </w:t>
      </w:r>
      <w:r w:rsidRPr="00082335">
        <w:t>Bangladesh</w:t>
      </w:r>
      <w:r>
        <w:t>)</w:t>
      </w:r>
    </w:p>
    <w:p w14:paraId="2E91E288" w14:textId="77777777" w:rsidR="007117CB" w:rsidRPr="00E14715" w:rsidRDefault="007117CB" w:rsidP="00F9622F">
      <w:pPr>
        <w:pStyle w:val="Bullet1G"/>
        <w:numPr>
          <w:ilvl w:val="0"/>
          <w:numId w:val="0"/>
        </w:numPr>
        <w:tabs>
          <w:tab w:val="left" w:pos="1701"/>
        </w:tabs>
        <w:ind w:left="1701" w:hanging="170"/>
      </w:pPr>
      <w:r w:rsidRPr="00E14715">
        <w:t>•</w:t>
      </w:r>
      <w:r w:rsidRPr="00E14715">
        <w:tab/>
      </w:r>
      <w:proofErr w:type="spellStart"/>
      <w:r w:rsidRPr="00E14715">
        <w:t>Andualem</w:t>
      </w:r>
      <w:proofErr w:type="spellEnd"/>
      <w:r w:rsidRPr="00E14715">
        <w:t xml:space="preserve"> </w:t>
      </w:r>
      <w:proofErr w:type="spellStart"/>
      <w:r w:rsidRPr="00E14715">
        <w:t>Aragie</w:t>
      </w:r>
      <w:proofErr w:type="spellEnd"/>
      <w:r w:rsidRPr="00E14715">
        <w:t xml:space="preserve"> </w:t>
      </w:r>
      <w:proofErr w:type="spellStart"/>
      <w:r w:rsidRPr="00E14715">
        <w:t>Walle</w:t>
      </w:r>
      <w:proofErr w:type="spellEnd"/>
      <w:r w:rsidRPr="00E14715">
        <w:t xml:space="preserve"> (opinion No. 60/2017, Ethiopia)</w:t>
      </w:r>
    </w:p>
    <w:p w14:paraId="2DAC3660" w14:textId="77777777" w:rsidR="007117CB" w:rsidRDefault="007117CB" w:rsidP="00F9622F">
      <w:pPr>
        <w:pStyle w:val="Bullet1G"/>
        <w:numPr>
          <w:ilvl w:val="0"/>
          <w:numId w:val="0"/>
        </w:numPr>
        <w:tabs>
          <w:tab w:val="left" w:pos="1701"/>
        </w:tabs>
        <w:ind w:left="1701" w:hanging="170"/>
      </w:pPr>
      <w:r>
        <w:t>•</w:t>
      </w:r>
      <w:r>
        <w:tab/>
      </w:r>
      <w:r w:rsidRPr="00082335">
        <w:t xml:space="preserve">Can </w:t>
      </w:r>
      <w:proofErr w:type="spellStart"/>
      <w:r w:rsidRPr="00082335">
        <w:t>Thi</w:t>
      </w:r>
      <w:proofErr w:type="spellEnd"/>
      <w:r w:rsidRPr="00082335">
        <w:t xml:space="preserve"> </w:t>
      </w:r>
      <w:proofErr w:type="spellStart"/>
      <w:r w:rsidRPr="00082335">
        <w:t>Theu</w:t>
      </w:r>
      <w:proofErr w:type="spellEnd"/>
      <w:r>
        <w:t xml:space="preserve"> (opinion No.</w:t>
      </w:r>
      <w:r w:rsidRPr="00082335">
        <w:tab/>
        <w:t>79/2017</w:t>
      </w:r>
      <w:r>
        <w:t xml:space="preserve">, </w:t>
      </w:r>
      <w:r w:rsidRPr="00082335">
        <w:t>Viet</w:t>
      </w:r>
      <w:r>
        <w:t xml:space="preserve"> N</w:t>
      </w:r>
      <w:r w:rsidRPr="00082335">
        <w:t>am</w:t>
      </w:r>
      <w:r>
        <w:t>)</w:t>
      </w:r>
      <w:r w:rsidRPr="00082335">
        <w:t xml:space="preserve"> </w:t>
      </w:r>
    </w:p>
    <w:p w14:paraId="42AED8D7" w14:textId="77777777" w:rsidR="007117CB" w:rsidRPr="00977B6F" w:rsidRDefault="007117CB" w:rsidP="00F9622F">
      <w:pPr>
        <w:pStyle w:val="Bullet1G"/>
        <w:numPr>
          <w:ilvl w:val="0"/>
          <w:numId w:val="0"/>
        </w:numPr>
        <w:tabs>
          <w:tab w:val="left" w:pos="1701"/>
        </w:tabs>
        <w:ind w:left="1701" w:hanging="170"/>
      </w:pPr>
      <w:r w:rsidRPr="00977B6F">
        <w:t>•</w:t>
      </w:r>
      <w:r w:rsidRPr="00977B6F">
        <w:tab/>
        <w:t xml:space="preserve">Amadou </w:t>
      </w:r>
      <w:proofErr w:type="spellStart"/>
      <w:r w:rsidRPr="00977B6F">
        <w:t>Tidjani</w:t>
      </w:r>
      <w:proofErr w:type="spellEnd"/>
      <w:r w:rsidRPr="00977B6F">
        <w:t xml:space="preserve"> Diop, Ahmed </w:t>
      </w:r>
      <w:proofErr w:type="spellStart"/>
      <w:r w:rsidRPr="00977B6F">
        <w:t>Hamar</w:t>
      </w:r>
      <w:proofErr w:type="spellEnd"/>
      <w:r w:rsidRPr="00977B6F">
        <w:t xml:space="preserve"> </w:t>
      </w:r>
      <w:proofErr w:type="spellStart"/>
      <w:r w:rsidRPr="00977B6F">
        <w:t>Vall</w:t>
      </w:r>
      <w:proofErr w:type="spellEnd"/>
      <w:r w:rsidRPr="00977B6F">
        <w:t xml:space="preserve">, Hamady </w:t>
      </w:r>
      <w:proofErr w:type="spellStart"/>
      <w:r w:rsidRPr="00977B6F">
        <w:t>Lehbouss</w:t>
      </w:r>
      <w:proofErr w:type="spellEnd"/>
      <w:r w:rsidRPr="00977B6F">
        <w:t xml:space="preserve">, Mohamed </w:t>
      </w:r>
      <w:proofErr w:type="spellStart"/>
      <w:r w:rsidRPr="00977B6F">
        <w:t>Daty</w:t>
      </w:r>
      <w:proofErr w:type="spellEnd"/>
      <w:r w:rsidRPr="00977B6F">
        <w:t xml:space="preserve">, </w:t>
      </w:r>
      <w:proofErr w:type="spellStart"/>
      <w:r w:rsidRPr="00977B6F">
        <w:t>Balla</w:t>
      </w:r>
      <w:proofErr w:type="spellEnd"/>
      <w:r w:rsidRPr="00977B6F">
        <w:t xml:space="preserve"> Touré, Moussa </w:t>
      </w:r>
      <w:proofErr w:type="spellStart"/>
      <w:r w:rsidRPr="00977B6F">
        <w:t>Biram</w:t>
      </w:r>
      <w:proofErr w:type="spellEnd"/>
      <w:r w:rsidRPr="00977B6F">
        <w:t xml:space="preserve">, </w:t>
      </w:r>
      <w:proofErr w:type="spellStart"/>
      <w:r w:rsidRPr="00977B6F">
        <w:t>Khatry</w:t>
      </w:r>
      <w:proofErr w:type="spellEnd"/>
      <w:r w:rsidRPr="00977B6F">
        <w:t xml:space="preserve"> </w:t>
      </w:r>
      <w:proofErr w:type="spellStart"/>
      <w:r w:rsidRPr="00977B6F">
        <w:t>Rahel</w:t>
      </w:r>
      <w:proofErr w:type="spellEnd"/>
      <w:r w:rsidRPr="00977B6F">
        <w:t xml:space="preserve">, Mohamed </w:t>
      </w:r>
      <w:proofErr w:type="spellStart"/>
      <w:r w:rsidRPr="00977B6F">
        <w:t>Jaroulah</w:t>
      </w:r>
      <w:proofErr w:type="spellEnd"/>
      <w:r w:rsidRPr="00977B6F">
        <w:t xml:space="preserve">, </w:t>
      </w:r>
      <w:proofErr w:type="spellStart"/>
      <w:r w:rsidRPr="00977B6F">
        <w:t>Abdallahi</w:t>
      </w:r>
      <w:proofErr w:type="spellEnd"/>
      <w:r w:rsidRPr="00977B6F">
        <w:t xml:space="preserve"> </w:t>
      </w:r>
      <w:proofErr w:type="spellStart"/>
      <w:r w:rsidRPr="00977B6F">
        <w:t>Matala</w:t>
      </w:r>
      <w:proofErr w:type="spellEnd"/>
      <w:r w:rsidRPr="00977B6F">
        <w:t xml:space="preserve"> </w:t>
      </w:r>
      <w:proofErr w:type="spellStart"/>
      <w:r w:rsidRPr="00977B6F">
        <w:t>Saleck</w:t>
      </w:r>
      <w:proofErr w:type="spellEnd"/>
      <w:r w:rsidRPr="00977B6F">
        <w:t xml:space="preserve"> and Abdallah Abou Diop, </w:t>
      </w:r>
      <w:r>
        <w:t>three</w:t>
      </w:r>
      <w:r w:rsidRPr="00977B6F">
        <w:t xml:space="preserve"> individuals acquitted and released (opinion </w:t>
      </w:r>
      <w:r>
        <w:t xml:space="preserve">No. </w:t>
      </w:r>
      <w:r w:rsidRPr="00977B6F">
        <w:t>90/2017, Mauritania)</w:t>
      </w:r>
      <w:r>
        <w:t xml:space="preserve"> </w:t>
      </w:r>
    </w:p>
    <w:p w14:paraId="48C19363" w14:textId="77777777" w:rsidR="007117CB" w:rsidRPr="006830F3" w:rsidRDefault="007117CB" w:rsidP="00F9622F">
      <w:pPr>
        <w:pStyle w:val="Bullet1G"/>
        <w:numPr>
          <w:ilvl w:val="0"/>
          <w:numId w:val="0"/>
        </w:numPr>
        <w:tabs>
          <w:tab w:val="left" w:pos="1701"/>
        </w:tabs>
        <w:ind w:left="1701" w:hanging="170"/>
      </w:pPr>
      <w:r w:rsidRPr="006830F3">
        <w:t>•</w:t>
      </w:r>
      <w:r w:rsidRPr="006830F3">
        <w:tab/>
        <w:t xml:space="preserve">Imran Abdullah (opinion No. 91/2017, Maldives) </w:t>
      </w:r>
    </w:p>
    <w:p w14:paraId="45400A4A" w14:textId="77777777" w:rsidR="007117CB" w:rsidRPr="00113BAE" w:rsidRDefault="007117CB" w:rsidP="00F9622F">
      <w:pPr>
        <w:pStyle w:val="Bullet1G"/>
        <w:numPr>
          <w:ilvl w:val="0"/>
          <w:numId w:val="0"/>
        </w:numPr>
        <w:tabs>
          <w:tab w:val="left" w:pos="1701"/>
        </w:tabs>
        <w:ind w:left="1701" w:hanging="170"/>
      </w:pPr>
      <w:r w:rsidRPr="00113BAE">
        <w:t>•</w:t>
      </w:r>
      <w:r w:rsidRPr="00113BAE">
        <w:tab/>
        <w:t xml:space="preserve">Rashad </w:t>
      </w:r>
      <w:proofErr w:type="spellStart"/>
      <w:r w:rsidRPr="00113BAE">
        <w:t>Ramazanov</w:t>
      </w:r>
      <w:proofErr w:type="spellEnd"/>
      <w:r w:rsidRPr="00F378E9">
        <w:t xml:space="preserve"> </w:t>
      </w:r>
      <w:r>
        <w:t xml:space="preserve">(opinion No. </w:t>
      </w:r>
      <w:r w:rsidRPr="008F14AC">
        <w:t>12/2018</w:t>
      </w:r>
      <w:r>
        <w:t xml:space="preserve">, </w:t>
      </w:r>
      <w:r w:rsidRPr="00F45D3E">
        <w:t>Azerbaijan</w:t>
      </w:r>
      <w:r>
        <w:t>)</w:t>
      </w:r>
    </w:p>
    <w:p w14:paraId="44D7A41B" w14:textId="77777777" w:rsidR="007117CB" w:rsidRPr="003741CB" w:rsidRDefault="007117CB" w:rsidP="00F9622F">
      <w:pPr>
        <w:pStyle w:val="Bullet1G"/>
        <w:numPr>
          <w:ilvl w:val="0"/>
          <w:numId w:val="0"/>
        </w:numPr>
        <w:tabs>
          <w:tab w:val="left" w:pos="1701"/>
        </w:tabs>
        <w:ind w:left="1701" w:hanging="170"/>
      </w:pPr>
      <w:r w:rsidRPr="003741CB">
        <w:t>•</w:t>
      </w:r>
      <w:r w:rsidRPr="003741CB">
        <w:tab/>
        <w:t xml:space="preserve">Mesut </w:t>
      </w:r>
      <w:proofErr w:type="spellStart"/>
      <w:r w:rsidRPr="003741CB">
        <w:t>Kaçmaz</w:t>
      </w:r>
      <w:proofErr w:type="spellEnd"/>
      <w:r w:rsidRPr="003741CB">
        <w:t xml:space="preserve"> and </w:t>
      </w:r>
      <w:proofErr w:type="spellStart"/>
      <w:r w:rsidRPr="003741CB">
        <w:t>Meral</w:t>
      </w:r>
      <w:proofErr w:type="spellEnd"/>
      <w:r w:rsidRPr="003741CB">
        <w:t xml:space="preserve"> </w:t>
      </w:r>
      <w:proofErr w:type="spellStart"/>
      <w:r w:rsidRPr="003741CB">
        <w:t>Kaçmaz</w:t>
      </w:r>
      <w:proofErr w:type="spellEnd"/>
      <w:r>
        <w:t>, conditional release</w:t>
      </w:r>
      <w:r w:rsidRPr="003741CB">
        <w:t xml:space="preserve"> (opinion No. 11/2018, </w:t>
      </w:r>
      <w:r w:rsidRPr="00642CB1">
        <w:t>Pakistan and T</w:t>
      </w:r>
      <w:r w:rsidRPr="009A1512">
        <w:t>urkey)</w:t>
      </w:r>
    </w:p>
    <w:p w14:paraId="1FBF76E1" w14:textId="77777777" w:rsidR="007117CB" w:rsidRPr="00977B6F" w:rsidRDefault="007117CB" w:rsidP="00F9622F">
      <w:pPr>
        <w:pStyle w:val="Bullet1G"/>
        <w:numPr>
          <w:ilvl w:val="0"/>
          <w:numId w:val="0"/>
        </w:numPr>
        <w:tabs>
          <w:tab w:val="left" w:pos="1701"/>
        </w:tabs>
        <w:ind w:left="1701" w:hanging="170"/>
        <w:rPr>
          <w:lang w:val="es-ES"/>
        </w:rPr>
      </w:pPr>
      <w:r w:rsidRPr="00977B6F">
        <w:rPr>
          <w:lang w:val="es-ES"/>
        </w:rPr>
        <w:t>•</w:t>
      </w:r>
      <w:r w:rsidRPr="00977B6F">
        <w:rPr>
          <w:lang w:val="es-ES"/>
        </w:rPr>
        <w:tab/>
      </w:r>
      <w:r w:rsidRPr="006830F3">
        <w:rPr>
          <w:lang w:val="es-ES_tradnl"/>
        </w:rPr>
        <w:t xml:space="preserve">Ramón </w:t>
      </w:r>
      <w:proofErr w:type="spellStart"/>
      <w:r w:rsidRPr="006830F3">
        <w:rPr>
          <w:lang w:val="es-ES_tradnl"/>
        </w:rPr>
        <w:t>Nsé</w:t>
      </w:r>
      <w:proofErr w:type="spellEnd"/>
      <w:r w:rsidRPr="006830F3">
        <w:rPr>
          <w:lang w:val="es-ES_tradnl"/>
        </w:rPr>
        <w:t xml:space="preserve"> </w:t>
      </w:r>
      <w:proofErr w:type="spellStart"/>
      <w:r w:rsidRPr="006830F3">
        <w:rPr>
          <w:lang w:val="es-ES_tradnl"/>
        </w:rPr>
        <w:t>Esono</w:t>
      </w:r>
      <w:proofErr w:type="spellEnd"/>
      <w:r w:rsidRPr="006830F3">
        <w:rPr>
          <w:lang w:val="es-ES_tradnl"/>
        </w:rPr>
        <w:t xml:space="preserve"> </w:t>
      </w:r>
      <w:proofErr w:type="spellStart"/>
      <w:r w:rsidRPr="006830F3">
        <w:rPr>
          <w:lang w:val="es-ES_tradnl"/>
        </w:rPr>
        <w:t>Ebal</w:t>
      </w:r>
      <w:proofErr w:type="spellEnd"/>
      <w:r>
        <w:rPr>
          <w:lang w:val="es-ES"/>
        </w:rPr>
        <w:t>é (</w:t>
      </w:r>
      <w:proofErr w:type="spellStart"/>
      <w:r>
        <w:rPr>
          <w:lang w:val="es-ES"/>
        </w:rPr>
        <w:t>opinion</w:t>
      </w:r>
      <w:proofErr w:type="spellEnd"/>
      <w:r>
        <w:rPr>
          <w:lang w:val="es-ES"/>
        </w:rPr>
        <w:t xml:space="preserve"> No. 15/2018, </w:t>
      </w:r>
      <w:proofErr w:type="spellStart"/>
      <w:r>
        <w:rPr>
          <w:lang w:val="es-ES"/>
        </w:rPr>
        <w:t>Equatorial</w:t>
      </w:r>
      <w:proofErr w:type="spellEnd"/>
      <w:r>
        <w:rPr>
          <w:lang w:val="es-ES"/>
        </w:rPr>
        <w:t xml:space="preserve"> Guinea)</w:t>
      </w:r>
    </w:p>
    <w:p w14:paraId="0F404BC4" w14:textId="77777777" w:rsidR="007117CB" w:rsidRPr="00A3388B" w:rsidRDefault="007117CB" w:rsidP="00F9622F">
      <w:pPr>
        <w:pStyle w:val="Bullet1G"/>
        <w:numPr>
          <w:ilvl w:val="0"/>
          <w:numId w:val="0"/>
        </w:numPr>
        <w:tabs>
          <w:tab w:val="left" w:pos="1701"/>
        </w:tabs>
        <w:ind w:left="1701" w:hanging="170"/>
        <w:rPr>
          <w:lang w:val="es-ES"/>
        </w:rPr>
      </w:pPr>
      <w:r w:rsidRPr="00A3388B">
        <w:rPr>
          <w:lang w:val="es-ES"/>
        </w:rPr>
        <w:t>•</w:t>
      </w:r>
      <w:r w:rsidRPr="00A3388B">
        <w:rPr>
          <w:lang w:val="es-ES"/>
        </w:rPr>
        <w:tab/>
      </w:r>
      <w:proofErr w:type="spellStart"/>
      <w:r>
        <w:rPr>
          <w:lang w:val="es-ES"/>
        </w:rPr>
        <w:t>Ghasem</w:t>
      </w:r>
      <w:proofErr w:type="spellEnd"/>
      <w:r>
        <w:rPr>
          <w:lang w:val="es-ES"/>
        </w:rPr>
        <w:t xml:space="preserve"> </w:t>
      </w:r>
      <w:proofErr w:type="spellStart"/>
      <w:r>
        <w:rPr>
          <w:lang w:val="es-ES"/>
        </w:rPr>
        <w:t>Hamedani</w:t>
      </w:r>
      <w:proofErr w:type="spellEnd"/>
      <w:r>
        <w:rPr>
          <w:lang w:val="es-ES"/>
        </w:rPr>
        <w:t xml:space="preserve">, </w:t>
      </w:r>
      <w:proofErr w:type="spellStart"/>
      <w:r>
        <w:rPr>
          <w:lang w:val="es-ES"/>
        </w:rPr>
        <w:t>conditional</w:t>
      </w:r>
      <w:proofErr w:type="spellEnd"/>
      <w:r>
        <w:rPr>
          <w:lang w:val="es-ES"/>
        </w:rPr>
        <w:t xml:space="preserve"> </w:t>
      </w:r>
      <w:proofErr w:type="spellStart"/>
      <w:r>
        <w:rPr>
          <w:lang w:val="es-ES"/>
        </w:rPr>
        <w:t>release</w:t>
      </w:r>
      <w:proofErr w:type="spellEnd"/>
      <w:r>
        <w:rPr>
          <w:lang w:val="es-ES"/>
        </w:rPr>
        <w:t xml:space="preserve"> (</w:t>
      </w:r>
      <w:proofErr w:type="spellStart"/>
      <w:r>
        <w:rPr>
          <w:lang w:val="es-ES"/>
        </w:rPr>
        <w:t>opinion</w:t>
      </w:r>
      <w:proofErr w:type="spellEnd"/>
      <w:r>
        <w:rPr>
          <w:lang w:val="es-ES"/>
        </w:rPr>
        <w:t xml:space="preserve"> No. 21/2018, Australia) </w:t>
      </w:r>
    </w:p>
    <w:p w14:paraId="30A75042" w14:textId="77777777" w:rsidR="007117CB" w:rsidRPr="00DD68A7" w:rsidRDefault="007117CB" w:rsidP="00F9622F">
      <w:pPr>
        <w:pStyle w:val="Bullet1G"/>
        <w:numPr>
          <w:ilvl w:val="0"/>
          <w:numId w:val="0"/>
        </w:numPr>
        <w:tabs>
          <w:tab w:val="left" w:pos="1701"/>
        </w:tabs>
        <w:ind w:left="1701" w:hanging="170"/>
        <w:rPr>
          <w:lang w:val="es-ES"/>
        </w:rPr>
      </w:pPr>
      <w:r w:rsidRPr="00DD68A7">
        <w:rPr>
          <w:lang w:val="es-ES"/>
        </w:rPr>
        <w:t>•</w:t>
      </w:r>
      <w:r w:rsidRPr="00DD68A7">
        <w:rPr>
          <w:lang w:val="es-ES"/>
        </w:rPr>
        <w:tab/>
      </w:r>
      <w:proofErr w:type="spellStart"/>
      <w:r>
        <w:rPr>
          <w:lang w:val="es-ES"/>
        </w:rPr>
        <w:t>Lorent</w:t>
      </w:r>
      <w:proofErr w:type="spellEnd"/>
      <w:r>
        <w:rPr>
          <w:lang w:val="es-ES"/>
        </w:rPr>
        <w:t xml:space="preserve"> Gómez Saleh and </w:t>
      </w:r>
      <w:r w:rsidRPr="00DD68A7">
        <w:rPr>
          <w:lang w:val="es-ES"/>
        </w:rPr>
        <w:t xml:space="preserve">Gabriel Vallés </w:t>
      </w:r>
      <w:proofErr w:type="spellStart"/>
      <w:r w:rsidRPr="00DD68A7">
        <w:rPr>
          <w:lang w:val="es-ES"/>
        </w:rPr>
        <w:t>Sguerzi</w:t>
      </w:r>
      <w:proofErr w:type="spellEnd"/>
      <w:r w:rsidRPr="00DD68A7">
        <w:rPr>
          <w:lang w:val="es-ES"/>
        </w:rPr>
        <w:t xml:space="preserve"> (</w:t>
      </w:r>
      <w:proofErr w:type="spellStart"/>
      <w:r w:rsidRPr="00DD68A7">
        <w:rPr>
          <w:lang w:val="es-ES"/>
        </w:rPr>
        <w:t>opinion</w:t>
      </w:r>
      <w:proofErr w:type="spellEnd"/>
      <w:r w:rsidRPr="00DD68A7">
        <w:rPr>
          <w:lang w:val="es-ES"/>
        </w:rPr>
        <w:t xml:space="preserve"> No. 24/2018, Colombia</w:t>
      </w:r>
      <w:r>
        <w:rPr>
          <w:lang w:val="es-ES"/>
        </w:rPr>
        <w:t>/</w:t>
      </w:r>
      <w:r w:rsidRPr="00DD68A7">
        <w:rPr>
          <w:lang w:val="es-ES"/>
        </w:rPr>
        <w:t>Venezuela</w:t>
      </w:r>
      <w:r>
        <w:rPr>
          <w:lang w:val="es-ES"/>
        </w:rPr>
        <w:t xml:space="preserve"> (</w:t>
      </w:r>
      <w:proofErr w:type="spellStart"/>
      <w:r>
        <w:rPr>
          <w:lang w:val="es-ES"/>
        </w:rPr>
        <w:t>Bolivarian</w:t>
      </w:r>
      <w:proofErr w:type="spellEnd"/>
      <w:r>
        <w:rPr>
          <w:lang w:val="es-ES"/>
        </w:rPr>
        <w:t xml:space="preserve"> </w:t>
      </w:r>
      <w:proofErr w:type="spellStart"/>
      <w:r>
        <w:rPr>
          <w:lang w:val="es-ES"/>
        </w:rPr>
        <w:t>Republic</w:t>
      </w:r>
      <w:proofErr w:type="spellEnd"/>
      <w:r>
        <w:rPr>
          <w:lang w:val="es-ES"/>
        </w:rPr>
        <w:t xml:space="preserve"> </w:t>
      </w:r>
      <w:proofErr w:type="spellStart"/>
      <w:r>
        <w:rPr>
          <w:lang w:val="es-ES"/>
        </w:rPr>
        <w:t>of</w:t>
      </w:r>
      <w:proofErr w:type="spellEnd"/>
      <w:r>
        <w:rPr>
          <w:lang w:val="es-ES"/>
        </w:rPr>
        <w:t>)</w:t>
      </w:r>
      <w:r w:rsidRPr="00DD68A7">
        <w:rPr>
          <w:lang w:val="es-ES"/>
        </w:rPr>
        <w:t>)</w:t>
      </w:r>
      <w:r>
        <w:rPr>
          <w:lang w:val="es-ES"/>
        </w:rPr>
        <w:t xml:space="preserve"> </w:t>
      </w:r>
    </w:p>
    <w:p w14:paraId="1DBEB458" w14:textId="77777777" w:rsidR="007117CB" w:rsidRPr="00DD68A7" w:rsidRDefault="007117CB" w:rsidP="00F9622F">
      <w:pPr>
        <w:pStyle w:val="Bullet1G"/>
        <w:numPr>
          <w:ilvl w:val="0"/>
          <w:numId w:val="0"/>
        </w:numPr>
        <w:tabs>
          <w:tab w:val="left" w:pos="1701"/>
        </w:tabs>
        <w:ind w:left="1701" w:hanging="170"/>
      </w:pPr>
      <w:r w:rsidRPr="00DD68A7">
        <w:t>•</w:t>
      </w:r>
      <w:r w:rsidRPr="00DD68A7">
        <w:tab/>
      </w:r>
      <w:r w:rsidRPr="00A930DC">
        <w:t xml:space="preserve">Abdulrahman bin </w:t>
      </w:r>
      <w:proofErr w:type="spellStart"/>
      <w:r w:rsidRPr="00A930DC">
        <w:t>Omair</w:t>
      </w:r>
      <w:proofErr w:type="spellEnd"/>
      <w:r w:rsidRPr="00A930DC">
        <w:t xml:space="preserve"> Rashed al Jabr al Nuaimi</w:t>
      </w:r>
      <w:r w:rsidRPr="00A930DC" w:rsidDel="00A930DC">
        <w:t xml:space="preserve"> </w:t>
      </w:r>
      <w:r w:rsidRPr="00DD68A7">
        <w:t>(</w:t>
      </w:r>
      <w:r>
        <w:t>o</w:t>
      </w:r>
      <w:r w:rsidRPr="00DD68A7">
        <w:t>pinion No. 29/2018</w:t>
      </w:r>
      <w:r>
        <w:t>, Qatar</w:t>
      </w:r>
      <w:r w:rsidRPr="00DD68A7">
        <w:t xml:space="preserve">): </w:t>
      </w:r>
      <w:r>
        <w:t>conditional release on 24 January 2018</w:t>
      </w:r>
    </w:p>
    <w:p w14:paraId="38194892" w14:textId="77777777" w:rsidR="007117CB" w:rsidRPr="00082335" w:rsidRDefault="007117CB" w:rsidP="00F9622F">
      <w:pPr>
        <w:pStyle w:val="Bullet1G"/>
        <w:numPr>
          <w:ilvl w:val="0"/>
          <w:numId w:val="0"/>
        </w:numPr>
        <w:tabs>
          <w:tab w:val="left" w:pos="1701"/>
        </w:tabs>
        <w:ind w:left="1701" w:hanging="170"/>
      </w:pPr>
      <w:r w:rsidRPr="00082335">
        <w:t>•</w:t>
      </w:r>
      <w:r w:rsidRPr="00082335">
        <w:tab/>
      </w:r>
      <w:r>
        <w:rPr>
          <w:rFonts w:eastAsia="SimSun"/>
          <w:lang w:eastAsia="en-GB"/>
        </w:rPr>
        <w:t xml:space="preserve">Mohamed </w:t>
      </w:r>
      <w:proofErr w:type="spellStart"/>
      <w:r>
        <w:rPr>
          <w:rFonts w:eastAsia="SimSun"/>
          <w:lang w:eastAsia="en-GB"/>
        </w:rPr>
        <w:t>Ould</w:t>
      </w:r>
      <w:proofErr w:type="spellEnd"/>
      <w:r>
        <w:rPr>
          <w:rFonts w:eastAsia="SimSun"/>
          <w:lang w:eastAsia="en-GB"/>
        </w:rPr>
        <w:t xml:space="preserve"> </w:t>
      </w:r>
      <w:proofErr w:type="spellStart"/>
      <w:r>
        <w:rPr>
          <w:rFonts w:eastAsia="SimSun"/>
          <w:lang w:eastAsia="en-GB"/>
        </w:rPr>
        <w:t>Ghadde</w:t>
      </w:r>
      <w:proofErr w:type="spellEnd"/>
      <w:r>
        <w:t xml:space="preserve"> (opinion No. </w:t>
      </w:r>
      <w:r w:rsidRPr="00082335">
        <w:t>33/2018</w:t>
      </w:r>
      <w:r>
        <w:t xml:space="preserve">, </w:t>
      </w:r>
      <w:r w:rsidRPr="00082335">
        <w:t>Mauritania</w:t>
      </w:r>
      <w:r>
        <w:t>)</w:t>
      </w:r>
    </w:p>
    <w:p w14:paraId="3D01D026" w14:textId="77777777" w:rsidR="007117CB" w:rsidRDefault="007117CB" w:rsidP="00F9622F">
      <w:pPr>
        <w:pStyle w:val="Bullet1G"/>
        <w:numPr>
          <w:ilvl w:val="0"/>
          <w:numId w:val="0"/>
        </w:numPr>
        <w:tabs>
          <w:tab w:val="left" w:pos="1701"/>
        </w:tabs>
        <w:ind w:left="1701" w:hanging="170"/>
      </w:pPr>
      <w:r>
        <w:t>•</w:t>
      </w:r>
      <w:r>
        <w:tab/>
      </w:r>
      <w:r w:rsidRPr="00977B6F">
        <w:t xml:space="preserve">Salah </w:t>
      </w:r>
      <w:proofErr w:type="spellStart"/>
      <w:r w:rsidRPr="00977B6F">
        <w:t>Hammouri</w:t>
      </w:r>
      <w:proofErr w:type="spellEnd"/>
      <w:r w:rsidRPr="00977B6F">
        <w:t xml:space="preserve">, conditional release (opinion No. 34/2018, Israel) </w:t>
      </w:r>
    </w:p>
    <w:p w14:paraId="099B03BF" w14:textId="77777777" w:rsidR="007117CB" w:rsidRPr="00977B6F" w:rsidRDefault="007117CB" w:rsidP="00A84070">
      <w:pPr>
        <w:pStyle w:val="SingleTxtG"/>
      </w:pPr>
      <w:r w:rsidRPr="00977B6F">
        <w:t>•</w:t>
      </w:r>
      <w:r w:rsidRPr="00977B6F">
        <w:tab/>
        <w:t xml:space="preserve">Mohammed Hamid Ali Abdullah Al Jabouri, Mohammed Nehme Abbas Mahmoud Al Jabouri, Omar Ali </w:t>
      </w:r>
      <w:proofErr w:type="spellStart"/>
      <w:r w:rsidRPr="00977B6F">
        <w:t>Najim</w:t>
      </w:r>
      <w:proofErr w:type="spellEnd"/>
      <w:r w:rsidRPr="00977B6F">
        <w:t xml:space="preserve"> </w:t>
      </w:r>
      <w:proofErr w:type="spellStart"/>
      <w:r w:rsidRPr="00977B6F">
        <w:t>Rsan</w:t>
      </w:r>
      <w:proofErr w:type="spellEnd"/>
      <w:r w:rsidRPr="00977B6F">
        <w:t xml:space="preserve"> Al Abadi, </w:t>
      </w:r>
      <w:proofErr w:type="spellStart"/>
      <w:r w:rsidRPr="00977B6F">
        <w:t>Mazen</w:t>
      </w:r>
      <w:proofErr w:type="spellEnd"/>
      <w:r w:rsidRPr="00977B6F">
        <w:t xml:space="preserve"> Ahmad Sattar Hasan Al </w:t>
      </w:r>
      <w:proofErr w:type="spellStart"/>
      <w:r w:rsidRPr="00977B6F">
        <w:t>Obaidi</w:t>
      </w:r>
      <w:proofErr w:type="spellEnd"/>
      <w:r w:rsidRPr="00977B6F">
        <w:t xml:space="preserve">, Buraq Abdel </w:t>
      </w:r>
      <w:proofErr w:type="spellStart"/>
      <w:r w:rsidRPr="00977B6F">
        <w:t>Ilah</w:t>
      </w:r>
      <w:proofErr w:type="spellEnd"/>
      <w:r w:rsidRPr="00977B6F">
        <w:t xml:space="preserve"> </w:t>
      </w:r>
      <w:proofErr w:type="spellStart"/>
      <w:r w:rsidRPr="00977B6F">
        <w:t>Jassim</w:t>
      </w:r>
      <w:proofErr w:type="spellEnd"/>
      <w:r w:rsidRPr="00977B6F">
        <w:t xml:space="preserve"> Mohamad Al </w:t>
      </w:r>
      <w:proofErr w:type="spellStart"/>
      <w:r w:rsidRPr="00977B6F">
        <w:t>Habsh</w:t>
      </w:r>
      <w:proofErr w:type="spellEnd"/>
      <w:r w:rsidRPr="00977B6F">
        <w:t xml:space="preserve">, Abdul Razak Abdul Rahman Hasan Al </w:t>
      </w:r>
      <w:proofErr w:type="spellStart"/>
      <w:r w:rsidRPr="00977B6F">
        <w:t>Dulaimi</w:t>
      </w:r>
      <w:proofErr w:type="spellEnd"/>
      <w:r w:rsidRPr="00977B6F">
        <w:t xml:space="preserve"> and Ismail </w:t>
      </w:r>
      <w:proofErr w:type="spellStart"/>
      <w:r w:rsidRPr="00977B6F">
        <w:t>Nasif</w:t>
      </w:r>
      <w:proofErr w:type="spellEnd"/>
      <w:r w:rsidRPr="00977B6F">
        <w:t xml:space="preserve"> </w:t>
      </w:r>
      <w:proofErr w:type="spellStart"/>
      <w:r w:rsidRPr="00977B6F">
        <w:t>Jassim</w:t>
      </w:r>
      <w:proofErr w:type="spellEnd"/>
      <w:r w:rsidRPr="00977B6F">
        <w:t xml:space="preserve"> Al </w:t>
      </w:r>
      <w:proofErr w:type="spellStart"/>
      <w:r w:rsidRPr="00977B6F">
        <w:t>Mashhadani</w:t>
      </w:r>
      <w:proofErr w:type="spellEnd"/>
      <w:r w:rsidRPr="00977B6F">
        <w:t>, conditional release of 7 individuals (opinio</w:t>
      </w:r>
      <w:r>
        <w:t>n No. 38/2018, Iraq)</w:t>
      </w:r>
    </w:p>
    <w:p w14:paraId="1AEB63DF" w14:textId="77777777" w:rsidR="007117CB" w:rsidRDefault="007117CB" w:rsidP="00F9622F">
      <w:pPr>
        <w:pStyle w:val="Bullet1G"/>
        <w:numPr>
          <w:ilvl w:val="0"/>
          <w:numId w:val="0"/>
        </w:numPr>
        <w:tabs>
          <w:tab w:val="left" w:pos="1701"/>
        </w:tabs>
        <w:ind w:left="1701" w:hanging="170"/>
        <w:rPr>
          <w:lang w:val="es-ES"/>
        </w:rPr>
      </w:pPr>
      <w:r>
        <w:rPr>
          <w:lang w:val="es-ES"/>
        </w:rPr>
        <w:t>•</w:t>
      </w:r>
      <w:r>
        <w:rPr>
          <w:lang w:val="es-ES"/>
        </w:rPr>
        <w:tab/>
      </w:r>
      <w:r w:rsidRPr="00E14889">
        <w:rPr>
          <w:lang w:val="es-ES"/>
        </w:rPr>
        <w:t>Juan Pedro Lares Rangel</w:t>
      </w:r>
      <w:r>
        <w:rPr>
          <w:lang w:val="es-ES"/>
        </w:rPr>
        <w:t xml:space="preserve"> (</w:t>
      </w:r>
      <w:proofErr w:type="spellStart"/>
      <w:r>
        <w:rPr>
          <w:lang w:val="es-ES"/>
        </w:rPr>
        <w:t>opinion</w:t>
      </w:r>
      <w:proofErr w:type="spellEnd"/>
      <w:r>
        <w:rPr>
          <w:lang w:val="es-ES"/>
        </w:rPr>
        <w:t xml:space="preserve"> No. </w:t>
      </w:r>
      <w:r w:rsidRPr="00E14889">
        <w:rPr>
          <w:lang w:val="es-ES"/>
        </w:rPr>
        <w:t>41/2018</w:t>
      </w:r>
      <w:r>
        <w:rPr>
          <w:lang w:val="es-ES"/>
        </w:rPr>
        <w:t>, Venezuela (</w:t>
      </w:r>
      <w:proofErr w:type="spellStart"/>
      <w:r>
        <w:rPr>
          <w:lang w:val="es-ES"/>
        </w:rPr>
        <w:t>Bolivarian</w:t>
      </w:r>
      <w:proofErr w:type="spellEnd"/>
      <w:r>
        <w:rPr>
          <w:lang w:val="es-ES"/>
        </w:rPr>
        <w:t xml:space="preserve"> </w:t>
      </w:r>
      <w:proofErr w:type="spellStart"/>
      <w:r>
        <w:rPr>
          <w:lang w:val="es-ES"/>
        </w:rPr>
        <w:t>Republic</w:t>
      </w:r>
      <w:proofErr w:type="spellEnd"/>
      <w:r>
        <w:rPr>
          <w:lang w:val="es-ES"/>
        </w:rPr>
        <w:t xml:space="preserve"> </w:t>
      </w:r>
      <w:proofErr w:type="spellStart"/>
      <w:r>
        <w:rPr>
          <w:lang w:val="es-ES"/>
        </w:rPr>
        <w:t>of</w:t>
      </w:r>
      <w:proofErr w:type="spellEnd"/>
      <w:r>
        <w:rPr>
          <w:lang w:val="es-ES"/>
        </w:rPr>
        <w:t>))</w:t>
      </w:r>
      <w:r w:rsidR="00BE2A6D">
        <w:rPr>
          <w:lang w:val="es-ES"/>
        </w:rPr>
        <w:t xml:space="preserve"> </w:t>
      </w:r>
    </w:p>
    <w:p w14:paraId="53631F4D" w14:textId="77777777" w:rsidR="007117CB" w:rsidRDefault="007117CB" w:rsidP="00F9622F">
      <w:pPr>
        <w:pStyle w:val="Bullet1G"/>
        <w:numPr>
          <w:ilvl w:val="0"/>
          <w:numId w:val="0"/>
        </w:numPr>
        <w:tabs>
          <w:tab w:val="left" w:pos="1701"/>
        </w:tabs>
        <w:ind w:left="1701" w:hanging="170"/>
      </w:pPr>
      <w:r>
        <w:t>•</w:t>
      </w:r>
      <w:r>
        <w:tab/>
        <w:t xml:space="preserve">Ahmet </w:t>
      </w:r>
      <w:proofErr w:type="spellStart"/>
      <w:r>
        <w:t>Caliskan</w:t>
      </w:r>
      <w:proofErr w:type="spellEnd"/>
      <w:r>
        <w:t>, conditional release (opinion No. 43/2018, Turkey)</w:t>
      </w:r>
    </w:p>
    <w:p w14:paraId="1CB4BD25" w14:textId="77777777" w:rsidR="007117CB" w:rsidRPr="00D87E50" w:rsidRDefault="007117CB" w:rsidP="00F9622F">
      <w:pPr>
        <w:pStyle w:val="Bullet1G"/>
        <w:numPr>
          <w:ilvl w:val="0"/>
          <w:numId w:val="0"/>
        </w:numPr>
        <w:tabs>
          <w:tab w:val="left" w:pos="1701"/>
        </w:tabs>
        <w:ind w:left="1701" w:hanging="170"/>
        <w:rPr>
          <w:lang w:val="es-ES"/>
        </w:rPr>
      </w:pPr>
      <w:r w:rsidRPr="00D87E50">
        <w:rPr>
          <w:lang w:val="es-ES"/>
        </w:rPr>
        <w:t>•</w:t>
      </w:r>
      <w:r w:rsidRPr="00D87E50">
        <w:rPr>
          <w:lang w:val="es-ES"/>
        </w:rPr>
        <w:tab/>
      </w:r>
      <w:r>
        <w:rPr>
          <w:lang w:val="es-ES"/>
        </w:rPr>
        <w:t xml:space="preserve">Raudel Gómez Olivas, </w:t>
      </w:r>
      <w:proofErr w:type="spellStart"/>
      <w:r>
        <w:rPr>
          <w:lang w:val="es-ES"/>
        </w:rPr>
        <w:t>conditional</w:t>
      </w:r>
      <w:proofErr w:type="spellEnd"/>
      <w:r>
        <w:rPr>
          <w:lang w:val="es-ES"/>
        </w:rPr>
        <w:t xml:space="preserve"> </w:t>
      </w:r>
      <w:proofErr w:type="spellStart"/>
      <w:r>
        <w:rPr>
          <w:lang w:val="es-ES"/>
        </w:rPr>
        <w:t>release</w:t>
      </w:r>
      <w:proofErr w:type="spellEnd"/>
      <w:r>
        <w:rPr>
          <w:lang w:val="es-ES"/>
        </w:rPr>
        <w:t xml:space="preserve"> (</w:t>
      </w:r>
      <w:proofErr w:type="spellStart"/>
      <w:r>
        <w:rPr>
          <w:lang w:val="es-ES"/>
        </w:rPr>
        <w:t>opinion</w:t>
      </w:r>
      <w:proofErr w:type="spellEnd"/>
      <w:r>
        <w:rPr>
          <w:lang w:val="es-ES"/>
        </w:rPr>
        <w:t xml:space="preserve"> No. 53/2</w:t>
      </w:r>
      <w:r w:rsidRPr="00D87E50">
        <w:rPr>
          <w:lang w:val="es-ES"/>
        </w:rPr>
        <w:t>018</w:t>
      </w:r>
      <w:r>
        <w:rPr>
          <w:lang w:val="es-ES"/>
        </w:rPr>
        <w:t xml:space="preserve">, </w:t>
      </w:r>
      <w:proofErr w:type="spellStart"/>
      <w:r w:rsidRPr="00D87E50">
        <w:rPr>
          <w:lang w:val="es-ES"/>
        </w:rPr>
        <w:t>Mexico</w:t>
      </w:r>
      <w:proofErr w:type="spellEnd"/>
      <w:r>
        <w:rPr>
          <w:lang w:val="es-ES"/>
        </w:rPr>
        <w:t xml:space="preserve">) </w:t>
      </w:r>
    </w:p>
    <w:p w14:paraId="5CC8E4B2" w14:textId="77777777" w:rsidR="007117CB" w:rsidRPr="00A3388B" w:rsidRDefault="007117CB" w:rsidP="00F9622F">
      <w:pPr>
        <w:pStyle w:val="Bullet1G"/>
        <w:numPr>
          <w:ilvl w:val="0"/>
          <w:numId w:val="0"/>
        </w:numPr>
        <w:tabs>
          <w:tab w:val="left" w:pos="1701"/>
        </w:tabs>
        <w:ind w:left="1701" w:hanging="170"/>
      </w:pPr>
      <w:r w:rsidRPr="00A3388B">
        <w:t>•</w:t>
      </w:r>
      <w:r w:rsidRPr="00A3388B">
        <w:tab/>
        <w:t xml:space="preserve">A minor (whose name is known by the Working Group) (opinion No. </w:t>
      </w:r>
      <w:r>
        <w:t>73/2018, Israel)</w:t>
      </w:r>
    </w:p>
    <w:p w14:paraId="21FA599B" w14:textId="77777777" w:rsidR="007117CB" w:rsidRPr="00DD68A7" w:rsidRDefault="007117CB" w:rsidP="00F9622F">
      <w:pPr>
        <w:pStyle w:val="Bullet1G"/>
        <w:numPr>
          <w:ilvl w:val="0"/>
          <w:numId w:val="0"/>
        </w:numPr>
        <w:tabs>
          <w:tab w:val="left" w:pos="1701"/>
        </w:tabs>
        <w:ind w:left="1701" w:hanging="170"/>
      </w:pPr>
      <w:r w:rsidRPr="00DD68A7">
        <w:t>•</w:t>
      </w:r>
      <w:r w:rsidRPr="00DD68A7">
        <w:tab/>
      </w:r>
      <w:r w:rsidRPr="00082335">
        <w:t xml:space="preserve">Andrew </w:t>
      </w:r>
      <w:r>
        <w:t xml:space="preserve">Craig </w:t>
      </w:r>
      <w:r w:rsidRPr="00082335">
        <w:t>Brunson</w:t>
      </w:r>
      <w:r>
        <w:t xml:space="preserve"> (opinion No. 84/</w:t>
      </w:r>
      <w:r w:rsidRPr="00082335">
        <w:t>2018</w:t>
      </w:r>
      <w:r>
        <w:t xml:space="preserve">, </w:t>
      </w:r>
      <w:r w:rsidRPr="00082335">
        <w:t>Turkey</w:t>
      </w:r>
      <w:r>
        <w:t xml:space="preserve">) </w:t>
      </w:r>
    </w:p>
    <w:p w14:paraId="1C4C5A17" w14:textId="77777777" w:rsidR="007117CB" w:rsidRPr="00901468" w:rsidRDefault="007117CB" w:rsidP="00A84070">
      <w:pPr>
        <w:pStyle w:val="SingleTxtG"/>
      </w:pPr>
      <w:r w:rsidRPr="00901468">
        <w:t>13.</w:t>
      </w:r>
      <w:r w:rsidRPr="00901468">
        <w:tab/>
        <w:t>The Working Group expresses its gratitude to those Governments that undertook positive actions and released detainees</w:t>
      </w:r>
      <w:r>
        <w:t xml:space="preserve">. </w:t>
      </w:r>
      <w:r w:rsidRPr="00901468">
        <w:t>However, it regret</w:t>
      </w:r>
      <w:r>
        <w:t>s</w:t>
      </w:r>
      <w:r w:rsidRPr="00901468">
        <w:t xml:space="preserve"> that various Member States have not cooperated in implementing the opinions and urges </w:t>
      </w:r>
      <w:r>
        <w:t xml:space="preserve">them </w:t>
      </w:r>
      <w:r w:rsidRPr="00901468">
        <w:t xml:space="preserve">to do </w:t>
      </w:r>
      <w:r>
        <w:t xml:space="preserve">so </w:t>
      </w:r>
      <w:r w:rsidRPr="00901468">
        <w:t>urgen</w:t>
      </w:r>
      <w:r>
        <w:t>tl</w:t>
      </w:r>
      <w:r w:rsidRPr="00901468">
        <w:t xml:space="preserve">y. </w:t>
      </w:r>
    </w:p>
    <w:p w14:paraId="3828E279" w14:textId="03566D44" w:rsidR="007117CB" w:rsidRPr="0038467C" w:rsidRDefault="007117CB" w:rsidP="0038467C">
      <w:pPr>
        <w:pStyle w:val="H23G"/>
      </w:pPr>
      <w:r w:rsidRPr="0038467C">
        <w:tab/>
        <w:t>Reactions from Governments</w:t>
      </w:r>
      <w:r w:rsidR="0038467C">
        <w:t xml:space="preserve"> </w:t>
      </w:r>
      <w:r w:rsidRPr="0038467C">
        <w:t xml:space="preserve">concerning previous opinions </w:t>
      </w:r>
    </w:p>
    <w:p w14:paraId="138505B1" w14:textId="77777777" w:rsidR="007117CB" w:rsidRDefault="007117CB" w:rsidP="00A84070">
      <w:pPr>
        <w:pStyle w:val="SingleTxtG"/>
      </w:pPr>
      <w:r>
        <w:t>14.</w:t>
      </w:r>
      <w:r>
        <w:tab/>
      </w:r>
      <w:r w:rsidRPr="00901468">
        <w:t xml:space="preserve">During the reporting period, the Working Group received several reactions from Governments concerning its previous opinions. </w:t>
      </w:r>
    </w:p>
    <w:p w14:paraId="71380095" w14:textId="77777777" w:rsidR="007117CB" w:rsidRDefault="007117CB" w:rsidP="00A84070">
      <w:pPr>
        <w:pStyle w:val="SingleTxtG"/>
        <w:rPr>
          <w:b/>
          <w:lang w:eastAsia="zh-CN"/>
        </w:rPr>
      </w:pPr>
      <w:r>
        <w:rPr>
          <w:lang w:eastAsia="zh-CN"/>
        </w:rPr>
        <w:t>15.</w:t>
      </w:r>
      <w:r>
        <w:rPr>
          <w:lang w:eastAsia="zh-CN"/>
        </w:rPr>
        <w:tab/>
      </w:r>
      <w:r w:rsidRPr="00897847">
        <w:rPr>
          <w:lang w:eastAsia="zh-CN"/>
        </w:rPr>
        <w:t>Opinion No. 4/2015 (Senegal)</w:t>
      </w:r>
      <w:r>
        <w:rPr>
          <w:lang w:eastAsia="zh-CN"/>
        </w:rPr>
        <w:t xml:space="preserve"> concerning Karim Wade</w:t>
      </w:r>
      <w:r w:rsidRPr="00897847">
        <w:rPr>
          <w:lang w:eastAsia="zh-CN"/>
        </w:rPr>
        <w:t xml:space="preserve">: </w:t>
      </w:r>
      <w:r>
        <w:rPr>
          <w:lang w:eastAsia="zh-CN"/>
        </w:rPr>
        <w:t>in response to</w:t>
      </w:r>
      <w:r w:rsidRPr="00897847">
        <w:rPr>
          <w:lang w:eastAsia="zh-CN"/>
        </w:rPr>
        <w:t xml:space="preserve"> th</w:t>
      </w:r>
      <w:r>
        <w:rPr>
          <w:lang w:eastAsia="zh-CN"/>
        </w:rPr>
        <w:t>e Working Group</w:t>
      </w:r>
      <w:r w:rsidR="00BE2A6D">
        <w:rPr>
          <w:lang w:eastAsia="zh-CN"/>
        </w:rPr>
        <w:t>’</w:t>
      </w:r>
      <w:r>
        <w:rPr>
          <w:lang w:eastAsia="zh-CN"/>
        </w:rPr>
        <w:t xml:space="preserve">s follow-up letter </w:t>
      </w:r>
      <w:r w:rsidRPr="00897847">
        <w:rPr>
          <w:lang w:eastAsia="zh-CN"/>
        </w:rPr>
        <w:t>dated 21 December 2018</w:t>
      </w:r>
      <w:r>
        <w:rPr>
          <w:lang w:eastAsia="zh-CN"/>
        </w:rPr>
        <w:t>, the Government</w:t>
      </w:r>
      <w:r w:rsidRPr="00897847">
        <w:rPr>
          <w:lang w:eastAsia="zh-CN"/>
        </w:rPr>
        <w:t xml:space="preserve"> explained that</w:t>
      </w:r>
      <w:r>
        <w:rPr>
          <w:lang w:eastAsia="zh-CN"/>
        </w:rPr>
        <w:t xml:space="preserve"> Mr. Wade had been pardoned by presidential decree and </w:t>
      </w:r>
      <w:r w:rsidRPr="00897847">
        <w:rPr>
          <w:lang w:eastAsia="zh-CN"/>
        </w:rPr>
        <w:t xml:space="preserve">did not have to </w:t>
      </w:r>
      <w:r>
        <w:rPr>
          <w:lang w:eastAsia="zh-CN"/>
        </w:rPr>
        <w:t xml:space="preserve">serve </w:t>
      </w:r>
      <w:r w:rsidRPr="00897847">
        <w:rPr>
          <w:lang w:eastAsia="zh-CN"/>
        </w:rPr>
        <w:t>his sentence.</w:t>
      </w:r>
    </w:p>
    <w:p w14:paraId="0C7B578E" w14:textId="77777777" w:rsidR="007117CB" w:rsidRDefault="007117CB" w:rsidP="00A84070">
      <w:pPr>
        <w:pStyle w:val="SingleTxtG"/>
        <w:rPr>
          <w:lang w:eastAsia="zh-CN"/>
        </w:rPr>
      </w:pPr>
      <w:r>
        <w:rPr>
          <w:lang w:eastAsia="zh-CN"/>
        </w:rPr>
        <w:t>16.</w:t>
      </w:r>
      <w:r>
        <w:rPr>
          <w:lang w:eastAsia="zh-CN"/>
        </w:rPr>
        <w:tab/>
      </w:r>
      <w:r w:rsidRPr="003271AC">
        <w:rPr>
          <w:lang w:eastAsia="zh-CN"/>
        </w:rPr>
        <w:t xml:space="preserve">Opinion </w:t>
      </w:r>
      <w:r>
        <w:rPr>
          <w:lang w:eastAsia="zh-CN"/>
        </w:rPr>
        <w:t xml:space="preserve">No. </w:t>
      </w:r>
      <w:r w:rsidRPr="003271AC">
        <w:rPr>
          <w:lang w:eastAsia="zh-CN"/>
        </w:rPr>
        <w:t>1/2016 (</w:t>
      </w:r>
      <w:r>
        <w:rPr>
          <w:lang w:eastAsia="zh-CN"/>
        </w:rPr>
        <w:t xml:space="preserve">Islamic Republic of </w:t>
      </w:r>
      <w:r w:rsidRPr="003271AC">
        <w:rPr>
          <w:lang w:eastAsia="zh-CN"/>
        </w:rPr>
        <w:t xml:space="preserve">Iran) concerning Zainab </w:t>
      </w:r>
      <w:proofErr w:type="spellStart"/>
      <w:r w:rsidRPr="003271AC">
        <w:rPr>
          <w:lang w:eastAsia="zh-CN"/>
        </w:rPr>
        <w:t>Jalalian</w:t>
      </w:r>
      <w:proofErr w:type="spellEnd"/>
      <w:r w:rsidRPr="003271AC">
        <w:rPr>
          <w:lang w:eastAsia="zh-CN"/>
        </w:rPr>
        <w:t xml:space="preserve">: </w:t>
      </w:r>
      <w:r>
        <w:rPr>
          <w:lang w:eastAsia="zh-CN"/>
        </w:rPr>
        <w:t>b</w:t>
      </w:r>
      <w:r w:rsidRPr="003271AC">
        <w:rPr>
          <w:lang w:eastAsia="zh-CN"/>
        </w:rPr>
        <w:t xml:space="preserve">y note verbale of 19 December 2017, the Government </w:t>
      </w:r>
      <w:r>
        <w:rPr>
          <w:lang w:eastAsia="zh-CN"/>
        </w:rPr>
        <w:t>reported</w:t>
      </w:r>
      <w:r w:rsidRPr="003271AC">
        <w:rPr>
          <w:lang w:eastAsia="zh-CN"/>
        </w:rPr>
        <w:t xml:space="preserve"> that Ms. </w:t>
      </w:r>
      <w:proofErr w:type="spellStart"/>
      <w:r w:rsidRPr="003271AC">
        <w:rPr>
          <w:lang w:eastAsia="zh-CN"/>
        </w:rPr>
        <w:t>Jalalian</w:t>
      </w:r>
      <w:proofErr w:type="spellEnd"/>
      <w:r w:rsidRPr="003271AC">
        <w:rPr>
          <w:lang w:eastAsia="zh-CN"/>
        </w:rPr>
        <w:t xml:space="preserve"> </w:t>
      </w:r>
      <w:r>
        <w:rPr>
          <w:lang w:eastAsia="zh-CN"/>
        </w:rPr>
        <w:t>was</w:t>
      </w:r>
      <w:r w:rsidRPr="003271AC">
        <w:rPr>
          <w:lang w:eastAsia="zh-CN"/>
        </w:rPr>
        <w:t xml:space="preserve"> currently serving her life sentence in </w:t>
      </w:r>
      <w:proofErr w:type="spellStart"/>
      <w:r w:rsidRPr="003271AC">
        <w:rPr>
          <w:lang w:eastAsia="zh-CN"/>
        </w:rPr>
        <w:t>Khoy</w:t>
      </w:r>
      <w:proofErr w:type="spellEnd"/>
      <w:r w:rsidRPr="003271AC">
        <w:rPr>
          <w:lang w:eastAsia="zh-CN"/>
        </w:rPr>
        <w:t xml:space="preserve"> prison</w:t>
      </w:r>
      <w:r>
        <w:rPr>
          <w:lang w:eastAsia="zh-CN"/>
        </w:rPr>
        <w:t xml:space="preserve"> and that h</w:t>
      </w:r>
      <w:r w:rsidRPr="003271AC">
        <w:rPr>
          <w:lang w:eastAsia="zh-CN"/>
        </w:rPr>
        <w:t>er lega</w:t>
      </w:r>
      <w:r>
        <w:rPr>
          <w:lang w:eastAsia="zh-CN"/>
        </w:rPr>
        <w:t xml:space="preserve">l rights were being </w:t>
      </w:r>
      <w:r w:rsidRPr="003271AC">
        <w:rPr>
          <w:lang w:eastAsia="zh-CN"/>
        </w:rPr>
        <w:t>fully respected.</w:t>
      </w:r>
    </w:p>
    <w:p w14:paraId="72DAAD23" w14:textId="77777777" w:rsidR="007117CB" w:rsidRDefault="007117CB" w:rsidP="00A84070">
      <w:pPr>
        <w:pStyle w:val="SingleTxtG"/>
        <w:rPr>
          <w:lang w:eastAsia="zh-CN"/>
        </w:rPr>
      </w:pPr>
      <w:r>
        <w:rPr>
          <w:lang w:eastAsia="zh-CN"/>
        </w:rPr>
        <w:t>17.</w:t>
      </w:r>
      <w:r>
        <w:rPr>
          <w:lang w:eastAsia="zh-CN"/>
        </w:rPr>
        <w:tab/>
        <w:t xml:space="preserve">Opinion No. 85/2017 (Rwanda) concerning Frank </w:t>
      </w:r>
      <w:proofErr w:type="spellStart"/>
      <w:r>
        <w:rPr>
          <w:lang w:eastAsia="zh-CN"/>
        </w:rPr>
        <w:t>Rusagaram</w:t>
      </w:r>
      <w:proofErr w:type="spellEnd"/>
      <w:r>
        <w:rPr>
          <w:lang w:eastAsia="zh-CN"/>
        </w:rPr>
        <w:t xml:space="preserve">, Tom </w:t>
      </w:r>
      <w:proofErr w:type="spellStart"/>
      <w:r>
        <w:rPr>
          <w:lang w:eastAsia="zh-CN"/>
        </w:rPr>
        <w:t>Byagamba</w:t>
      </w:r>
      <w:proofErr w:type="spellEnd"/>
      <w:r>
        <w:rPr>
          <w:lang w:eastAsia="zh-CN"/>
        </w:rPr>
        <w:t xml:space="preserve"> and François </w:t>
      </w:r>
      <w:proofErr w:type="spellStart"/>
      <w:r>
        <w:rPr>
          <w:lang w:eastAsia="zh-CN"/>
        </w:rPr>
        <w:t>Kabayiza</w:t>
      </w:r>
      <w:proofErr w:type="spellEnd"/>
      <w:r>
        <w:rPr>
          <w:lang w:eastAsia="zh-CN"/>
        </w:rPr>
        <w:t>: the Government indicated that it was not aware of the communication and therefore provided a late reply in February 2018 rejecting all of the allegations, and stating that the subjects had been arrested, detained and tried in accordance with Rwandan law.</w:t>
      </w:r>
      <w:r w:rsidDel="00EC349B">
        <w:rPr>
          <w:lang w:eastAsia="zh-CN"/>
        </w:rPr>
        <w:t xml:space="preserve"> </w:t>
      </w:r>
    </w:p>
    <w:p w14:paraId="4A310DA7" w14:textId="77777777" w:rsidR="007117CB" w:rsidRDefault="007117CB" w:rsidP="00A84070">
      <w:pPr>
        <w:pStyle w:val="SingleTxtG"/>
        <w:rPr>
          <w:lang w:eastAsia="zh-CN"/>
        </w:rPr>
      </w:pPr>
      <w:r>
        <w:rPr>
          <w:lang w:eastAsia="zh-CN"/>
        </w:rPr>
        <w:t>18.</w:t>
      </w:r>
      <w:r>
        <w:rPr>
          <w:lang w:eastAsia="zh-CN"/>
        </w:rPr>
        <w:tab/>
        <w:t xml:space="preserve">Opinion No. 90/2017 (Mauritania) concerning </w:t>
      </w:r>
      <w:r w:rsidRPr="00D16AAA">
        <w:rPr>
          <w:lang w:eastAsia="zh-CN"/>
        </w:rPr>
        <w:t xml:space="preserve">Amadou </w:t>
      </w:r>
      <w:proofErr w:type="spellStart"/>
      <w:r w:rsidRPr="00D16AAA">
        <w:rPr>
          <w:lang w:eastAsia="zh-CN"/>
        </w:rPr>
        <w:t>Tidjani</w:t>
      </w:r>
      <w:proofErr w:type="spellEnd"/>
      <w:r w:rsidRPr="00D16AAA">
        <w:rPr>
          <w:lang w:eastAsia="zh-CN"/>
        </w:rPr>
        <w:t xml:space="preserve"> Diop,</w:t>
      </w:r>
      <w:r>
        <w:rPr>
          <w:lang w:eastAsia="zh-CN"/>
        </w:rPr>
        <w:t xml:space="preserve"> </w:t>
      </w:r>
      <w:r w:rsidRPr="00D16AAA">
        <w:rPr>
          <w:lang w:eastAsia="zh-CN"/>
        </w:rPr>
        <w:t xml:space="preserve">Ahmed </w:t>
      </w:r>
      <w:proofErr w:type="spellStart"/>
      <w:r w:rsidRPr="00D16AAA">
        <w:rPr>
          <w:lang w:eastAsia="zh-CN"/>
        </w:rPr>
        <w:t>Hamar</w:t>
      </w:r>
      <w:proofErr w:type="spellEnd"/>
      <w:r w:rsidRPr="00D16AAA">
        <w:rPr>
          <w:lang w:eastAsia="zh-CN"/>
        </w:rPr>
        <w:t xml:space="preserve"> </w:t>
      </w:r>
      <w:proofErr w:type="spellStart"/>
      <w:r w:rsidRPr="00D16AAA">
        <w:rPr>
          <w:lang w:eastAsia="zh-CN"/>
        </w:rPr>
        <w:t>Vall</w:t>
      </w:r>
      <w:proofErr w:type="spellEnd"/>
      <w:r w:rsidRPr="00D16AAA">
        <w:rPr>
          <w:lang w:eastAsia="zh-CN"/>
        </w:rPr>
        <w:t xml:space="preserve">, Hamady </w:t>
      </w:r>
      <w:proofErr w:type="spellStart"/>
      <w:r w:rsidRPr="00D16AAA">
        <w:rPr>
          <w:lang w:eastAsia="zh-CN"/>
        </w:rPr>
        <w:t>Lehbouss</w:t>
      </w:r>
      <w:proofErr w:type="spellEnd"/>
      <w:r w:rsidRPr="00D16AAA">
        <w:rPr>
          <w:lang w:eastAsia="zh-CN"/>
        </w:rPr>
        <w:t xml:space="preserve">, Mohamed </w:t>
      </w:r>
      <w:proofErr w:type="spellStart"/>
      <w:r w:rsidRPr="00D16AAA">
        <w:rPr>
          <w:lang w:eastAsia="zh-CN"/>
        </w:rPr>
        <w:t>Daty</w:t>
      </w:r>
      <w:proofErr w:type="spellEnd"/>
      <w:r w:rsidRPr="00D16AAA">
        <w:rPr>
          <w:lang w:eastAsia="zh-CN"/>
        </w:rPr>
        <w:t>,</w:t>
      </w:r>
      <w:r>
        <w:rPr>
          <w:lang w:eastAsia="zh-CN"/>
        </w:rPr>
        <w:t xml:space="preserve"> </w:t>
      </w:r>
      <w:proofErr w:type="spellStart"/>
      <w:r w:rsidRPr="00D16AAA">
        <w:rPr>
          <w:lang w:eastAsia="zh-CN"/>
        </w:rPr>
        <w:t>Balla</w:t>
      </w:r>
      <w:proofErr w:type="spellEnd"/>
      <w:r w:rsidRPr="00D16AAA">
        <w:rPr>
          <w:lang w:eastAsia="zh-CN"/>
        </w:rPr>
        <w:t xml:space="preserve"> Touré, Moussa </w:t>
      </w:r>
      <w:proofErr w:type="spellStart"/>
      <w:r w:rsidRPr="00D16AAA">
        <w:rPr>
          <w:lang w:eastAsia="zh-CN"/>
        </w:rPr>
        <w:t>Biram</w:t>
      </w:r>
      <w:proofErr w:type="spellEnd"/>
      <w:r w:rsidRPr="00D16AAA">
        <w:rPr>
          <w:lang w:eastAsia="zh-CN"/>
        </w:rPr>
        <w:t xml:space="preserve">, </w:t>
      </w:r>
      <w:proofErr w:type="spellStart"/>
      <w:r w:rsidRPr="00D16AAA">
        <w:rPr>
          <w:lang w:eastAsia="zh-CN"/>
        </w:rPr>
        <w:t>Khatry</w:t>
      </w:r>
      <w:proofErr w:type="spellEnd"/>
      <w:r w:rsidRPr="00D16AAA">
        <w:rPr>
          <w:lang w:eastAsia="zh-CN"/>
        </w:rPr>
        <w:t xml:space="preserve"> </w:t>
      </w:r>
      <w:proofErr w:type="spellStart"/>
      <w:r w:rsidRPr="00D16AAA">
        <w:rPr>
          <w:lang w:eastAsia="zh-CN"/>
        </w:rPr>
        <w:t>Rahel</w:t>
      </w:r>
      <w:proofErr w:type="spellEnd"/>
      <w:r w:rsidRPr="00D16AAA">
        <w:rPr>
          <w:lang w:eastAsia="zh-CN"/>
        </w:rPr>
        <w:t>,</w:t>
      </w:r>
      <w:r>
        <w:rPr>
          <w:lang w:eastAsia="zh-CN"/>
        </w:rPr>
        <w:t xml:space="preserve"> </w:t>
      </w:r>
      <w:r w:rsidRPr="00D16AAA">
        <w:rPr>
          <w:lang w:eastAsia="zh-CN"/>
        </w:rPr>
        <w:t xml:space="preserve">Mohamed </w:t>
      </w:r>
      <w:proofErr w:type="spellStart"/>
      <w:r w:rsidRPr="00D16AAA">
        <w:rPr>
          <w:lang w:eastAsia="zh-CN"/>
        </w:rPr>
        <w:t>Jaro</w:t>
      </w:r>
      <w:r>
        <w:rPr>
          <w:lang w:eastAsia="zh-CN"/>
        </w:rPr>
        <w:t>ulah</w:t>
      </w:r>
      <w:proofErr w:type="spellEnd"/>
      <w:r>
        <w:rPr>
          <w:lang w:eastAsia="zh-CN"/>
        </w:rPr>
        <w:t xml:space="preserve">, </w:t>
      </w:r>
      <w:proofErr w:type="spellStart"/>
      <w:r>
        <w:rPr>
          <w:lang w:eastAsia="zh-CN"/>
        </w:rPr>
        <w:t>Abdallahi</w:t>
      </w:r>
      <w:proofErr w:type="spellEnd"/>
      <w:r>
        <w:rPr>
          <w:lang w:eastAsia="zh-CN"/>
        </w:rPr>
        <w:t xml:space="preserve"> </w:t>
      </w:r>
      <w:proofErr w:type="spellStart"/>
      <w:r>
        <w:rPr>
          <w:lang w:eastAsia="zh-CN"/>
        </w:rPr>
        <w:t>Matala</w:t>
      </w:r>
      <w:proofErr w:type="spellEnd"/>
      <w:r>
        <w:rPr>
          <w:lang w:eastAsia="zh-CN"/>
        </w:rPr>
        <w:t xml:space="preserve"> </w:t>
      </w:r>
      <w:proofErr w:type="spellStart"/>
      <w:r>
        <w:rPr>
          <w:lang w:eastAsia="zh-CN"/>
        </w:rPr>
        <w:t>Saleck</w:t>
      </w:r>
      <w:proofErr w:type="spellEnd"/>
      <w:r>
        <w:rPr>
          <w:lang w:eastAsia="zh-CN"/>
        </w:rPr>
        <w:t xml:space="preserve"> and </w:t>
      </w:r>
      <w:r w:rsidRPr="00D16AAA">
        <w:rPr>
          <w:lang w:eastAsia="zh-CN"/>
        </w:rPr>
        <w:t>Abdallah Abou Diop</w:t>
      </w:r>
      <w:r>
        <w:rPr>
          <w:lang w:eastAsia="zh-CN"/>
        </w:rPr>
        <w:t>: on 15 March 2018, the Government explained that the detention was legal, the procedure had been respected and that some of the individuals had been acquitted.</w:t>
      </w:r>
      <w:r w:rsidDel="00EC349B">
        <w:rPr>
          <w:lang w:eastAsia="zh-CN"/>
        </w:rPr>
        <w:t xml:space="preserve"> </w:t>
      </w:r>
    </w:p>
    <w:p w14:paraId="56E595E9" w14:textId="77777777" w:rsidR="007117CB" w:rsidRDefault="007117CB" w:rsidP="00A84070">
      <w:pPr>
        <w:pStyle w:val="SingleTxtG"/>
        <w:rPr>
          <w:lang w:eastAsia="zh-CN"/>
        </w:rPr>
      </w:pPr>
      <w:r>
        <w:rPr>
          <w:lang w:eastAsia="zh-CN"/>
        </w:rPr>
        <w:t>19.</w:t>
      </w:r>
      <w:r>
        <w:rPr>
          <w:lang w:eastAsia="zh-CN"/>
        </w:rPr>
        <w:tab/>
        <w:t xml:space="preserve">Opinion No. 10/2017 (Saudi Arabia) concerning </w:t>
      </w:r>
      <w:r w:rsidRPr="004B7527">
        <w:rPr>
          <w:lang w:eastAsia="zh-CN"/>
        </w:rPr>
        <w:t>Salem ibn Abdullah Hussain Abu Abdullah</w:t>
      </w:r>
      <w:r>
        <w:rPr>
          <w:lang w:eastAsia="zh-CN"/>
        </w:rPr>
        <w:t>: the Government provided a reply and contested the allegations.</w:t>
      </w:r>
      <w:r w:rsidDel="00EC349B">
        <w:rPr>
          <w:lang w:eastAsia="zh-CN"/>
        </w:rPr>
        <w:t xml:space="preserve"> </w:t>
      </w:r>
    </w:p>
    <w:p w14:paraId="40B4E81B" w14:textId="77777777" w:rsidR="007117CB" w:rsidRPr="00EC47EE" w:rsidRDefault="007117CB" w:rsidP="00A84070">
      <w:pPr>
        <w:pStyle w:val="SingleTxtG"/>
      </w:pPr>
      <w:r w:rsidRPr="00EC47EE">
        <w:t>20.</w:t>
      </w:r>
      <w:r w:rsidRPr="00EC47EE">
        <w:tab/>
      </w:r>
      <w:r w:rsidRPr="00916357">
        <w:t>Opinion No. 11/2018 (Pakistan</w:t>
      </w:r>
      <w:r w:rsidRPr="001A2D6C">
        <w:t xml:space="preserve"> </w:t>
      </w:r>
      <w:r>
        <w:t>and Turkey</w:t>
      </w:r>
      <w:r w:rsidRPr="00916357">
        <w:t>)</w:t>
      </w:r>
      <w:r>
        <w:t xml:space="preserve"> concerning Mesut </w:t>
      </w:r>
      <w:proofErr w:type="spellStart"/>
      <w:r>
        <w:t>Kaçmaz</w:t>
      </w:r>
      <w:proofErr w:type="spellEnd"/>
      <w:r>
        <w:t xml:space="preserve">, </w:t>
      </w:r>
      <w:proofErr w:type="spellStart"/>
      <w:r>
        <w:t>Meral</w:t>
      </w:r>
      <w:proofErr w:type="spellEnd"/>
      <w:r>
        <w:t xml:space="preserve"> </w:t>
      </w:r>
      <w:proofErr w:type="spellStart"/>
      <w:r>
        <w:t>Kaçmaz</w:t>
      </w:r>
      <w:proofErr w:type="spellEnd"/>
      <w:r>
        <w:t xml:space="preserve"> and two minors: in a letter dated 4 May 2018, the Government of Pakistan regretted that the Working Group had not considered Pakistan</w:t>
      </w:r>
      <w:r w:rsidR="00BE2A6D">
        <w:t>’</w:t>
      </w:r>
      <w:r>
        <w:t>s response dated 16 April 2018. It considered the opinion one-sided and lacking balance and objectivity.</w:t>
      </w:r>
      <w:r w:rsidRPr="00B26456">
        <w:rPr>
          <w:rStyle w:val="FootnoteReference"/>
        </w:rPr>
        <w:footnoteReference w:id="3"/>
      </w:r>
      <w:r>
        <w:t xml:space="preserve"> </w:t>
      </w:r>
    </w:p>
    <w:p w14:paraId="77393330" w14:textId="77777777" w:rsidR="007117CB" w:rsidRDefault="007117CB" w:rsidP="00A84070">
      <w:pPr>
        <w:pStyle w:val="SingleTxtG"/>
      </w:pPr>
      <w:r>
        <w:t>21.</w:t>
      </w:r>
      <w:r>
        <w:tab/>
      </w:r>
      <w:r w:rsidRPr="00EC349B">
        <w:t>Opinion No. 66/2018 (Cuba) c</w:t>
      </w:r>
      <w:r w:rsidRPr="00EC349B">
        <w:rPr>
          <w:rFonts w:eastAsia="SimSun"/>
          <w:bCs/>
          <w:lang w:eastAsia="zh-CN"/>
        </w:rPr>
        <w:t xml:space="preserve">oncerning </w:t>
      </w:r>
      <w:r w:rsidRPr="00EC349B">
        <w:t xml:space="preserve">Eduardo </w:t>
      </w:r>
      <w:proofErr w:type="spellStart"/>
      <w:r w:rsidRPr="00EC349B">
        <w:t>Cardet</w:t>
      </w:r>
      <w:proofErr w:type="spellEnd"/>
      <w:r w:rsidRPr="00EC349B">
        <w:t xml:space="preserve"> Concepción:</w:t>
      </w:r>
      <w:r w:rsidRPr="00CC2F8C">
        <w:t xml:space="preserve"> </w:t>
      </w:r>
      <w:r>
        <w:t>i</w:t>
      </w:r>
      <w:r w:rsidRPr="00CC2F8C">
        <w:t xml:space="preserve">n a letter dated 22 </w:t>
      </w:r>
      <w:r>
        <w:t>M</w:t>
      </w:r>
      <w:r w:rsidRPr="00CC2F8C">
        <w:t xml:space="preserve">arch 2019, the Government rejected the opinion </w:t>
      </w:r>
      <w:r>
        <w:t xml:space="preserve">and stated that the proceedings against Mr. </w:t>
      </w:r>
      <w:proofErr w:type="spellStart"/>
      <w:r>
        <w:t>Cardet</w:t>
      </w:r>
      <w:proofErr w:type="spellEnd"/>
      <w:r>
        <w:t xml:space="preserve"> had been conducted in accordance with international human rights standards.</w:t>
      </w:r>
      <w:r w:rsidR="00BE2A6D">
        <w:t xml:space="preserve"> </w:t>
      </w:r>
    </w:p>
    <w:p w14:paraId="686DC167" w14:textId="77777777" w:rsidR="007117CB" w:rsidRPr="00BE234D" w:rsidRDefault="007117CB" w:rsidP="00A84070">
      <w:pPr>
        <w:pStyle w:val="SingleTxtG"/>
      </w:pPr>
      <w:r w:rsidRPr="00BE234D">
        <w:t>22.</w:t>
      </w:r>
      <w:r w:rsidRPr="00BE234D">
        <w:tab/>
        <w:t xml:space="preserve">Opinion </w:t>
      </w:r>
      <w:r>
        <w:t xml:space="preserve">No. </w:t>
      </w:r>
      <w:r w:rsidRPr="00BE234D">
        <w:t xml:space="preserve">55/2017 (Cuba) concerning Manuel Rodríguez Alonso: </w:t>
      </w:r>
      <w:r>
        <w:t>i</w:t>
      </w:r>
      <w:r w:rsidRPr="00BE234D">
        <w:t xml:space="preserve">n a note verbale dated 18 July 2018, the Government </w:t>
      </w:r>
      <w:r>
        <w:t xml:space="preserve">rejected the findings of the opinion. </w:t>
      </w:r>
    </w:p>
    <w:p w14:paraId="55A18E1E" w14:textId="77777777" w:rsidR="007117CB" w:rsidRPr="00901468" w:rsidRDefault="007117CB" w:rsidP="0038467C">
      <w:pPr>
        <w:pStyle w:val="H23G"/>
      </w:pPr>
      <w:r w:rsidRPr="00BE234D">
        <w:tab/>
      </w:r>
      <w:r w:rsidRPr="00901468">
        <w:t>6.</w:t>
      </w:r>
      <w:r w:rsidRPr="00901468">
        <w:tab/>
        <w:t>Requests for review of opinions adopted</w:t>
      </w:r>
    </w:p>
    <w:p w14:paraId="31D5FED9" w14:textId="77777777" w:rsidR="007117CB" w:rsidRPr="00901468" w:rsidRDefault="007117CB" w:rsidP="00A84070">
      <w:pPr>
        <w:pStyle w:val="SingleTxtG"/>
      </w:pPr>
      <w:r w:rsidRPr="00901468">
        <w:t>23.</w:t>
      </w:r>
      <w:r w:rsidRPr="00901468">
        <w:tab/>
        <w:t xml:space="preserve">The Working Group considered the requests for review of the following opinions: </w:t>
      </w:r>
    </w:p>
    <w:p w14:paraId="799E9E86" w14:textId="77777777" w:rsidR="007117CB" w:rsidRDefault="007117CB" w:rsidP="00F9622F">
      <w:pPr>
        <w:pStyle w:val="Bullet1G"/>
        <w:numPr>
          <w:ilvl w:val="0"/>
          <w:numId w:val="0"/>
        </w:numPr>
        <w:tabs>
          <w:tab w:val="left" w:pos="1701"/>
        </w:tabs>
        <w:ind w:left="1701" w:hanging="170"/>
      </w:pPr>
      <w:r>
        <w:t>•</w:t>
      </w:r>
      <w:r>
        <w:tab/>
      </w:r>
      <w:r w:rsidRPr="00082335">
        <w:t xml:space="preserve">Opinion No. 38/2013 (Cameroon), concerning </w:t>
      </w:r>
      <w:r w:rsidRPr="005C79C5">
        <w:rPr>
          <w:rFonts w:eastAsia="SimSun"/>
          <w:bCs/>
          <w:lang w:eastAsia="en-GB"/>
        </w:rPr>
        <w:t xml:space="preserve">Michel Thierry </w:t>
      </w:r>
      <w:proofErr w:type="spellStart"/>
      <w:r w:rsidRPr="005C79C5">
        <w:rPr>
          <w:rFonts w:eastAsia="SimSun"/>
          <w:bCs/>
          <w:lang w:eastAsia="en-GB"/>
        </w:rPr>
        <w:t>Atangana</w:t>
      </w:r>
      <w:proofErr w:type="spellEnd"/>
      <w:r w:rsidRPr="005C79C5">
        <w:rPr>
          <w:rFonts w:eastAsia="SimSun"/>
          <w:bCs/>
          <w:lang w:eastAsia="en-GB"/>
        </w:rPr>
        <w:t xml:space="preserve"> </w:t>
      </w:r>
      <w:proofErr w:type="spellStart"/>
      <w:r w:rsidRPr="005C79C5">
        <w:rPr>
          <w:rFonts w:eastAsia="SimSun"/>
          <w:bCs/>
          <w:lang w:eastAsia="en-GB"/>
        </w:rPr>
        <w:t>Abega</w:t>
      </w:r>
      <w:proofErr w:type="spellEnd"/>
      <w:r w:rsidRPr="00082335">
        <w:t>, adopted on</w:t>
      </w:r>
      <w:r>
        <w:t xml:space="preserve"> 13 November 2013</w:t>
      </w:r>
    </w:p>
    <w:p w14:paraId="553476C3" w14:textId="77777777" w:rsidR="007117CB" w:rsidRPr="009E6C4A" w:rsidRDefault="007117CB" w:rsidP="00F9622F">
      <w:pPr>
        <w:pStyle w:val="Bullet1G"/>
        <w:numPr>
          <w:ilvl w:val="0"/>
          <w:numId w:val="0"/>
        </w:numPr>
        <w:tabs>
          <w:tab w:val="left" w:pos="1701"/>
        </w:tabs>
        <w:ind w:left="1701" w:hanging="170"/>
      </w:pPr>
      <w:r w:rsidRPr="009E6C4A">
        <w:t>•</w:t>
      </w:r>
      <w:r w:rsidRPr="009E6C4A">
        <w:tab/>
        <w:t xml:space="preserve">Opinion No. </w:t>
      </w:r>
      <w:r w:rsidRPr="00A703DC">
        <w:t>26</w:t>
      </w:r>
      <w:r w:rsidRPr="009E6C4A">
        <w:t>/2016 (</w:t>
      </w:r>
      <w:r w:rsidRPr="00A703DC">
        <w:t>Morocco</w:t>
      </w:r>
      <w:r w:rsidRPr="009E6C4A">
        <w:t xml:space="preserve">), concerning </w:t>
      </w:r>
      <w:r>
        <w:t xml:space="preserve">Hamo </w:t>
      </w:r>
      <w:proofErr w:type="spellStart"/>
      <w:r w:rsidRPr="00A703DC">
        <w:t>Hassani</w:t>
      </w:r>
      <w:proofErr w:type="spellEnd"/>
      <w:r w:rsidRPr="009E6C4A">
        <w:t>, adopted on</w:t>
      </w:r>
      <w:r>
        <w:t xml:space="preserve"> 23 August </w:t>
      </w:r>
      <w:r w:rsidRPr="009E6C4A">
        <w:t>2016</w:t>
      </w:r>
    </w:p>
    <w:p w14:paraId="58BCE8E3" w14:textId="77777777" w:rsidR="007117CB" w:rsidRPr="009E6C4A" w:rsidRDefault="007117CB" w:rsidP="00F9622F">
      <w:pPr>
        <w:pStyle w:val="Bullet1G"/>
        <w:numPr>
          <w:ilvl w:val="0"/>
          <w:numId w:val="0"/>
        </w:numPr>
        <w:tabs>
          <w:tab w:val="left" w:pos="1701"/>
        </w:tabs>
        <w:ind w:left="1701" w:hanging="170"/>
      </w:pPr>
      <w:r w:rsidRPr="009E6C4A">
        <w:t>•</w:t>
      </w:r>
      <w:r w:rsidRPr="009E6C4A">
        <w:tab/>
        <w:t xml:space="preserve">Opinion No. </w:t>
      </w:r>
      <w:r w:rsidRPr="00A703DC">
        <w:t>2</w:t>
      </w:r>
      <w:r w:rsidRPr="009E6C4A">
        <w:t>7/2016 (</w:t>
      </w:r>
      <w:r w:rsidRPr="00A703DC">
        <w:t>Morocco</w:t>
      </w:r>
      <w:r w:rsidRPr="009E6C4A">
        <w:t xml:space="preserve">), concerning </w:t>
      </w:r>
      <w:r>
        <w:t xml:space="preserve">Abdelkader </w:t>
      </w:r>
      <w:proofErr w:type="spellStart"/>
      <w:r w:rsidRPr="00A703DC">
        <w:t>Belliraj</w:t>
      </w:r>
      <w:proofErr w:type="spellEnd"/>
      <w:r w:rsidRPr="009E6C4A">
        <w:t>, adopted on</w:t>
      </w:r>
      <w:r>
        <w:t xml:space="preserve"> 23 August </w:t>
      </w:r>
      <w:r w:rsidRPr="009E6C4A">
        <w:t>2016</w:t>
      </w:r>
    </w:p>
    <w:p w14:paraId="623F2255" w14:textId="77777777" w:rsidR="007117CB" w:rsidRPr="00A703DC" w:rsidRDefault="007117CB" w:rsidP="00F9622F">
      <w:pPr>
        <w:pStyle w:val="Bullet1G"/>
        <w:numPr>
          <w:ilvl w:val="0"/>
          <w:numId w:val="0"/>
        </w:numPr>
        <w:tabs>
          <w:tab w:val="left" w:pos="1701"/>
        </w:tabs>
        <w:ind w:left="1701" w:hanging="170"/>
      </w:pPr>
      <w:r w:rsidRPr="00A703DC">
        <w:t>•</w:t>
      </w:r>
      <w:r w:rsidRPr="00A703DC">
        <w:tab/>
      </w:r>
      <w:r w:rsidRPr="009E6C4A">
        <w:t xml:space="preserve">Opinion No. </w:t>
      </w:r>
      <w:r w:rsidRPr="00A703DC">
        <w:t>11</w:t>
      </w:r>
      <w:r w:rsidRPr="009E6C4A">
        <w:t>/2017 (</w:t>
      </w:r>
      <w:r w:rsidRPr="00A703DC">
        <w:t>Morocco</w:t>
      </w:r>
      <w:r w:rsidRPr="009E6C4A">
        <w:t>), concerning</w:t>
      </w:r>
      <w:r>
        <w:t xml:space="preserve"> Salah </w:t>
      </w:r>
      <w:proofErr w:type="spellStart"/>
      <w:r>
        <w:t>Eddine</w:t>
      </w:r>
      <w:proofErr w:type="spellEnd"/>
      <w:r>
        <w:t xml:space="preserve"> </w:t>
      </w:r>
      <w:proofErr w:type="spellStart"/>
      <w:r w:rsidRPr="00A703DC">
        <w:t>Bassir</w:t>
      </w:r>
      <w:proofErr w:type="spellEnd"/>
      <w:r w:rsidRPr="00A703DC">
        <w:t xml:space="preserve">, </w:t>
      </w:r>
      <w:r w:rsidRPr="009E6C4A">
        <w:t>adopted on</w:t>
      </w:r>
      <w:r>
        <w:t xml:space="preserve"> 20 April </w:t>
      </w:r>
      <w:r w:rsidRPr="009E6C4A">
        <w:t>2017</w:t>
      </w:r>
    </w:p>
    <w:p w14:paraId="2B14F6DD" w14:textId="77777777" w:rsidR="007117CB" w:rsidRPr="006A660E" w:rsidRDefault="007117CB" w:rsidP="00F9622F">
      <w:pPr>
        <w:pStyle w:val="Bullet1G"/>
        <w:numPr>
          <w:ilvl w:val="0"/>
          <w:numId w:val="0"/>
        </w:numPr>
        <w:tabs>
          <w:tab w:val="left" w:pos="1701"/>
        </w:tabs>
        <w:ind w:left="1701" w:hanging="170"/>
      </w:pPr>
      <w:r w:rsidRPr="006A660E">
        <w:t>•</w:t>
      </w:r>
      <w:r w:rsidRPr="006A660E">
        <w:tab/>
      </w:r>
      <w:r>
        <w:t>O</w:t>
      </w:r>
      <w:r w:rsidRPr="006A660E">
        <w:t xml:space="preserve">pinion </w:t>
      </w:r>
      <w:r>
        <w:t xml:space="preserve">No. </w:t>
      </w:r>
      <w:r w:rsidRPr="006A660E">
        <w:t>40/2017</w:t>
      </w:r>
      <w:r>
        <w:t xml:space="preserve"> (Cameroon)</w:t>
      </w:r>
      <w:r w:rsidRPr="006A660E">
        <w:t xml:space="preserve"> concerning </w:t>
      </w:r>
      <w:r w:rsidRPr="00BC5A9F">
        <w:t>Yves Michel</w:t>
      </w:r>
      <w:r w:rsidRPr="006A660E">
        <w:t xml:space="preserve"> </w:t>
      </w:r>
      <w:proofErr w:type="spellStart"/>
      <w:r w:rsidRPr="006A660E">
        <w:t>Fotso</w:t>
      </w:r>
      <w:proofErr w:type="spellEnd"/>
      <w:r>
        <w:t>, adopted on 28 April 2017</w:t>
      </w:r>
    </w:p>
    <w:p w14:paraId="5E4F49E9" w14:textId="77777777" w:rsidR="007117CB" w:rsidRPr="00B94A4D" w:rsidRDefault="007117CB" w:rsidP="00F9622F">
      <w:pPr>
        <w:pStyle w:val="Bullet1G"/>
        <w:numPr>
          <w:ilvl w:val="0"/>
          <w:numId w:val="0"/>
        </w:numPr>
        <w:tabs>
          <w:tab w:val="left" w:pos="1701"/>
        </w:tabs>
        <w:ind w:left="1701" w:hanging="170"/>
      </w:pPr>
      <w:r w:rsidRPr="00B94A4D">
        <w:t>•</w:t>
      </w:r>
      <w:r w:rsidRPr="00B94A4D">
        <w:tab/>
      </w:r>
      <w:r>
        <w:t>O</w:t>
      </w:r>
      <w:r w:rsidRPr="006A660E">
        <w:t>pinion</w:t>
      </w:r>
      <w:r>
        <w:t xml:space="preserve"> No. </w:t>
      </w:r>
      <w:r w:rsidRPr="006A660E">
        <w:t>28/2018</w:t>
      </w:r>
      <w:r>
        <w:t xml:space="preserve"> (Egypt)</w:t>
      </w:r>
      <w:r w:rsidRPr="006A660E">
        <w:t xml:space="preserve"> concerning</w:t>
      </w:r>
      <w:r w:rsidRPr="00A703DC">
        <w:rPr>
          <w:rFonts w:eastAsia="SimSun"/>
          <w:lang w:eastAsia="en-GB"/>
        </w:rPr>
        <w:t xml:space="preserve"> </w:t>
      </w:r>
      <w:r w:rsidRPr="00A703DC">
        <w:t xml:space="preserve">Bakri Mohammed Abdul Latif, </w:t>
      </w:r>
      <w:proofErr w:type="spellStart"/>
      <w:r w:rsidRPr="00A703DC">
        <w:t>Hamdy</w:t>
      </w:r>
      <w:proofErr w:type="spellEnd"/>
      <w:r w:rsidRPr="00A703DC">
        <w:t xml:space="preserve"> </w:t>
      </w:r>
      <w:proofErr w:type="spellStart"/>
      <w:r w:rsidRPr="00A703DC">
        <w:t>Awad</w:t>
      </w:r>
      <w:proofErr w:type="spellEnd"/>
      <w:r w:rsidRPr="00A703DC">
        <w:t xml:space="preserve"> Mahmoud Abdel Hafez, Abdelkader Harbi</w:t>
      </w:r>
      <w:r>
        <w:t xml:space="preserve">, </w:t>
      </w:r>
      <w:proofErr w:type="spellStart"/>
      <w:r w:rsidRPr="00A703DC">
        <w:t>Mohieddin</w:t>
      </w:r>
      <w:proofErr w:type="spellEnd"/>
      <w:r w:rsidRPr="00A703DC">
        <w:t xml:space="preserve"> Mohamed, Ammar Mohamed </w:t>
      </w:r>
      <w:proofErr w:type="spellStart"/>
      <w:r w:rsidRPr="00A703DC">
        <w:t>Refaat</w:t>
      </w:r>
      <w:proofErr w:type="spellEnd"/>
      <w:r w:rsidRPr="00A703DC">
        <w:t>, Magdy Farouk Ahmed Mohamed,</w:t>
      </w:r>
      <w:r>
        <w:t xml:space="preserve"> </w:t>
      </w:r>
      <w:r w:rsidRPr="00A703DC">
        <w:t xml:space="preserve">Mohsen </w:t>
      </w:r>
      <w:proofErr w:type="spellStart"/>
      <w:r w:rsidRPr="00A703DC">
        <w:t>Rabee</w:t>
      </w:r>
      <w:proofErr w:type="spellEnd"/>
      <w:r w:rsidRPr="00A703DC">
        <w:t xml:space="preserve"> Saad El Din, Mohamed </w:t>
      </w:r>
      <w:proofErr w:type="spellStart"/>
      <w:r w:rsidRPr="00A703DC">
        <w:t>Bahloul</w:t>
      </w:r>
      <w:proofErr w:type="spellEnd"/>
      <w:r w:rsidRPr="00A703DC">
        <w:t xml:space="preserve"> Mohamed Ghazali, Mohamed </w:t>
      </w:r>
      <w:proofErr w:type="spellStart"/>
      <w:r w:rsidRPr="00A703DC">
        <w:t>Azmy</w:t>
      </w:r>
      <w:proofErr w:type="spellEnd"/>
      <w:r>
        <w:t xml:space="preserve"> </w:t>
      </w:r>
      <w:r w:rsidRPr="00A703DC">
        <w:t>Mohamed Ahmed, Mohammed Yousef Mohamed Hassan, Mostafa Kamel Mohamed Taha,</w:t>
      </w:r>
      <w:r>
        <w:t xml:space="preserve"> </w:t>
      </w:r>
      <w:r w:rsidRPr="00A703DC">
        <w:t xml:space="preserve">Mounir Bashir Mohammed Bashir, </w:t>
      </w:r>
      <w:proofErr w:type="spellStart"/>
      <w:r w:rsidRPr="00A703DC">
        <w:t>Maysiruh</w:t>
      </w:r>
      <w:proofErr w:type="spellEnd"/>
      <w:r w:rsidRPr="00A703DC">
        <w:t xml:space="preserve"> Abd </w:t>
      </w:r>
      <w:proofErr w:type="spellStart"/>
      <w:r w:rsidRPr="00A703DC">
        <w:t>Alaziz</w:t>
      </w:r>
      <w:proofErr w:type="spellEnd"/>
      <w:r w:rsidRPr="00A703DC">
        <w:t xml:space="preserve"> Muhammad Ali, Walid Fouad</w:t>
      </w:r>
      <w:r>
        <w:t xml:space="preserve"> </w:t>
      </w:r>
      <w:proofErr w:type="spellStart"/>
      <w:r w:rsidRPr="00A703DC">
        <w:t>Abdeen</w:t>
      </w:r>
      <w:proofErr w:type="spellEnd"/>
      <w:r w:rsidRPr="00A703DC">
        <w:t xml:space="preserve"> Nasser and Yahya Mohammed Abdul Khaliq </w:t>
      </w:r>
      <w:proofErr w:type="spellStart"/>
      <w:r w:rsidRPr="00A703DC">
        <w:t>Sulaiman</w:t>
      </w:r>
      <w:proofErr w:type="spellEnd"/>
      <w:r>
        <w:t>, adopted on 24 April 2018</w:t>
      </w:r>
      <w:r w:rsidRPr="006A660E">
        <w:t xml:space="preserve"> </w:t>
      </w:r>
    </w:p>
    <w:p w14:paraId="22D35061" w14:textId="77777777" w:rsidR="007117CB" w:rsidRPr="00B94A4D" w:rsidRDefault="007117CB" w:rsidP="00F9622F">
      <w:pPr>
        <w:pStyle w:val="Bullet1G"/>
        <w:numPr>
          <w:ilvl w:val="0"/>
          <w:numId w:val="0"/>
        </w:numPr>
        <w:tabs>
          <w:tab w:val="left" w:pos="1701"/>
        </w:tabs>
        <w:ind w:left="1701" w:hanging="170"/>
      </w:pPr>
      <w:r w:rsidRPr="00B94A4D">
        <w:t>•</w:t>
      </w:r>
      <w:r w:rsidRPr="00B94A4D">
        <w:tab/>
      </w:r>
      <w:r>
        <w:t>O</w:t>
      </w:r>
      <w:r w:rsidRPr="006A660E">
        <w:t xml:space="preserve">pinion </w:t>
      </w:r>
      <w:r>
        <w:t xml:space="preserve">No. </w:t>
      </w:r>
      <w:r w:rsidRPr="006A660E">
        <w:t xml:space="preserve">18/2018 </w:t>
      </w:r>
      <w:r>
        <w:t xml:space="preserve">(Poland) </w:t>
      </w:r>
      <w:r w:rsidRPr="006A660E">
        <w:t xml:space="preserve">concerning </w:t>
      </w:r>
      <w:r w:rsidRPr="0001167E">
        <w:t xml:space="preserve">Mateusz </w:t>
      </w:r>
      <w:proofErr w:type="spellStart"/>
      <w:r w:rsidRPr="006A660E">
        <w:t>Piskorski</w:t>
      </w:r>
      <w:proofErr w:type="spellEnd"/>
      <w:r>
        <w:t>, adopted on 20 April 2018</w:t>
      </w:r>
    </w:p>
    <w:p w14:paraId="1FBF5FD3" w14:textId="77777777" w:rsidR="007117CB" w:rsidRPr="00901468" w:rsidRDefault="007117CB" w:rsidP="00A84070">
      <w:pPr>
        <w:pStyle w:val="SingleTxtG"/>
      </w:pPr>
      <w:r w:rsidRPr="00901468">
        <w:t>24.</w:t>
      </w:r>
      <w:r w:rsidRPr="00901468">
        <w:tab/>
        <w:t xml:space="preserve">After examining the requests for review, the Working Group decided to </w:t>
      </w:r>
      <w:r>
        <w:t xml:space="preserve">grant the request for review of opinion No. 40/2017 and to </w:t>
      </w:r>
      <w:r w:rsidRPr="00901468">
        <w:t xml:space="preserve">maintain its </w:t>
      </w:r>
      <w:r>
        <w:t xml:space="preserve">other </w:t>
      </w:r>
      <w:r w:rsidRPr="00901468">
        <w:t xml:space="preserve">opinions on the basis that none of the </w:t>
      </w:r>
      <w:r>
        <w:t xml:space="preserve">other </w:t>
      </w:r>
      <w:r w:rsidRPr="00901468">
        <w:t xml:space="preserve">requests met the criteria outlined in paragraph 21 of its methods of work. </w:t>
      </w:r>
    </w:p>
    <w:p w14:paraId="0BCBD92D" w14:textId="77777777" w:rsidR="007117CB" w:rsidRPr="00901468" w:rsidRDefault="007117CB" w:rsidP="0038467C">
      <w:pPr>
        <w:pStyle w:val="H23G"/>
      </w:pPr>
      <w:r w:rsidRPr="00901468">
        <w:tab/>
        <w:t>7.</w:t>
      </w:r>
      <w:r w:rsidRPr="00901468">
        <w:tab/>
        <w:t>Reprisal</w:t>
      </w:r>
      <w:r>
        <w:t>s</w:t>
      </w:r>
      <w:r w:rsidRPr="00901468">
        <w:t xml:space="preserve"> against subjects of the opinions of the Working Group</w:t>
      </w:r>
    </w:p>
    <w:p w14:paraId="26575DAE" w14:textId="77777777" w:rsidR="007117CB" w:rsidRDefault="007117CB" w:rsidP="00A84070">
      <w:pPr>
        <w:pStyle w:val="SingleTxtG"/>
      </w:pPr>
      <w:r>
        <w:t>25.</w:t>
      </w:r>
      <w:r>
        <w:tab/>
      </w:r>
      <w:r w:rsidRPr="00901468">
        <w:t xml:space="preserve">The Working Group notes with grave concern that it </w:t>
      </w:r>
      <w:r>
        <w:t xml:space="preserve">continues to </w:t>
      </w:r>
      <w:r w:rsidRPr="00901468">
        <w:t>receive information</w:t>
      </w:r>
      <w:r>
        <w:t>, including in the context of its follow-up procedure,</w:t>
      </w:r>
      <w:r w:rsidRPr="00901468">
        <w:t xml:space="preserve"> on reprisals suffered by individuals who had been the subject of an urgent appeal or opinion or whose cases had given effect to a recommendation of the Working Group. </w:t>
      </w:r>
    </w:p>
    <w:p w14:paraId="00B196E2" w14:textId="77777777" w:rsidR="007117CB" w:rsidRPr="00901468" w:rsidRDefault="007117CB" w:rsidP="00A84070">
      <w:pPr>
        <w:pStyle w:val="SingleTxtG"/>
      </w:pPr>
      <w:r w:rsidRPr="00901468">
        <w:t>26.</w:t>
      </w:r>
      <w:r w:rsidRPr="00901468">
        <w:tab/>
      </w:r>
      <w:r>
        <w:t xml:space="preserve">During the reporting period, the Working Group received allegations of reprisals against </w:t>
      </w:r>
      <w:r w:rsidRPr="00FD483E">
        <w:rPr>
          <w:bCs/>
        </w:rPr>
        <w:t xml:space="preserve">Sayed </w:t>
      </w:r>
      <w:proofErr w:type="spellStart"/>
      <w:r w:rsidRPr="00FD483E">
        <w:rPr>
          <w:bCs/>
        </w:rPr>
        <w:t>Nazar</w:t>
      </w:r>
      <w:proofErr w:type="spellEnd"/>
      <w:r w:rsidRPr="00FD483E">
        <w:rPr>
          <w:bCs/>
        </w:rPr>
        <w:t xml:space="preserve"> </w:t>
      </w:r>
      <w:proofErr w:type="spellStart"/>
      <w:r w:rsidRPr="00FD483E">
        <w:rPr>
          <w:bCs/>
        </w:rPr>
        <w:t>Naama</w:t>
      </w:r>
      <w:proofErr w:type="spellEnd"/>
      <w:r w:rsidRPr="00FD483E">
        <w:rPr>
          <w:bCs/>
        </w:rPr>
        <w:t xml:space="preserve"> </w:t>
      </w:r>
      <w:proofErr w:type="spellStart"/>
      <w:r w:rsidRPr="00FD483E">
        <w:rPr>
          <w:bCs/>
        </w:rPr>
        <w:t>Baqqer</w:t>
      </w:r>
      <w:proofErr w:type="spellEnd"/>
      <w:r w:rsidRPr="00FD483E">
        <w:rPr>
          <w:bCs/>
        </w:rPr>
        <w:t xml:space="preserve"> Ali Yusuf </w:t>
      </w:r>
      <w:proofErr w:type="spellStart"/>
      <w:r w:rsidRPr="00FD483E">
        <w:rPr>
          <w:bCs/>
        </w:rPr>
        <w:t>Alwadaei</w:t>
      </w:r>
      <w:proofErr w:type="spellEnd"/>
      <w:r w:rsidRPr="00FD483E">
        <w:rPr>
          <w:bCs/>
        </w:rPr>
        <w:t xml:space="preserve">, Mahmood </w:t>
      </w:r>
      <w:proofErr w:type="spellStart"/>
      <w:r w:rsidRPr="00FD483E">
        <w:rPr>
          <w:bCs/>
        </w:rPr>
        <w:t>Marzooq</w:t>
      </w:r>
      <w:proofErr w:type="spellEnd"/>
      <w:r w:rsidRPr="00FD483E">
        <w:rPr>
          <w:bCs/>
        </w:rPr>
        <w:t xml:space="preserve"> Mansoor and Hajar Mansoor Hassan</w:t>
      </w:r>
      <w:r>
        <w:rPr>
          <w:bCs/>
        </w:rPr>
        <w:t xml:space="preserve"> </w:t>
      </w:r>
      <w:r>
        <w:t>(opinion No. 51/2018, Bahrain).</w:t>
      </w:r>
      <w:r w:rsidR="00F26FB4">
        <w:t xml:space="preserve"> </w:t>
      </w:r>
    </w:p>
    <w:p w14:paraId="37F61832" w14:textId="77777777" w:rsidR="007117CB" w:rsidRPr="00901468" w:rsidRDefault="007117CB" w:rsidP="00A84070">
      <w:pPr>
        <w:pStyle w:val="SingleTxtG"/>
      </w:pPr>
      <w:r w:rsidRPr="00901468">
        <w:t>27.</w:t>
      </w:r>
      <w:r w:rsidRPr="00901468">
        <w:tab/>
      </w:r>
      <w:r>
        <w:t xml:space="preserve">In addition, </w:t>
      </w:r>
      <w:r w:rsidRPr="00901468">
        <w:t>the Working Group remains concerned regarding the</w:t>
      </w:r>
      <w:r>
        <w:t xml:space="preserve"> recent sentencing, on 21 March 2019, of Judge </w:t>
      </w:r>
      <w:r w:rsidRPr="00901468">
        <w:t xml:space="preserve">María Lourdes </w:t>
      </w:r>
      <w:proofErr w:type="spellStart"/>
      <w:r w:rsidRPr="00901468">
        <w:t>Afiuni</w:t>
      </w:r>
      <w:proofErr w:type="spellEnd"/>
      <w:r w:rsidRPr="00901468">
        <w:t xml:space="preserve"> Mora, the subject of</w:t>
      </w:r>
      <w:r w:rsidR="00BE2A6D">
        <w:t xml:space="preserve"> </w:t>
      </w:r>
      <w:r w:rsidRPr="00901468">
        <w:t>opinion No. 20/2010</w:t>
      </w:r>
      <w:r>
        <w:t>.</w:t>
      </w:r>
      <w:r w:rsidR="00BE2A6D">
        <w:t xml:space="preserve"> </w:t>
      </w:r>
      <w:r>
        <w:t xml:space="preserve">Prior to this ruling, Judge </w:t>
      </w:r>
      <w:proofErr w:type="spellStart"/>
      <w:r>
        <w:t>Afiuni</w:t>
      </w:r>
      <w:proofErr w:type="spellEnd"/>
      <w:r>
        <w:t xml:space="preserve"> spent</w:t>
      </w:r>
      <w:r w:rsidR="00BE2A6D">
        <w:t xml:space="preserve"> </w:t>
      </w:r>
      <w:r>
        <w:t xml:space="preserve">3 1/2 years deprived of her liberty. </w:t>
      </w:r>
      <w:r w:rsidRPr="00901468">
        <w:t>The Working Group consider</w:t>
      </w:r>
      <w:r>
        <w:t xml:space="preserve">s that the case against her is </w:t>
      </w:r>
      <w:r w:rsidRPr="00901468">
        <w:t>a measure of reprisal</w:t>
      </w:r>
      <w:r>
        <w:t xml:space="preserve">, and </w:t>
      </w:r>
      <w:r w:rsidRPr="00901468">
        <w:t xml:space="preserve">reiterates its call upon the Government of </w:t>
      </w:r>
      <w:r>
        <w:t xml:space="preserve">the Bolivarian Republic of </w:t>
      </w:r>
      <w:r w:rsidRPr="00901468">
        <w:t xml:space="preserve">Venezuela to </w:t>
      </w:r>
      <w:r>
        <w:t xml:space="preserve">quash this sentence </w:t>
      </w:r>
      <w:r w:rsidRPr="00901468">
        <w:t xml:space="preserve">and </w:t>
      </w:r>
      <w:r>
        <w:t>provide</w:t>
      </w:r>
      <w:r w:rsidRPr="00901468">
        <w:t xml:space="preserve"> </w:t>
      </w:r>
      <w:r>
        <w:t xml:space="preserve">her </w:t>
      </w:r>
      <w:r w:rsidRPr="00901468">
        <w:t xml:space="preserve">with effective and adequate reparations. </w:t>
      </w:r>
    </w:p>
    <w:p w14:paraId="770B0390" w14:textId="77777777" w:rsidR="007117CB" w:rsidRPr="00901468" w:rsidRDefault="007117CB" w:rsidP="00A84070">
      <w:pPr>
        <w:pStyle w:val="SingleTxtG"/>
      </w:pPr>
      <w:r w:rsidRPr="00901468">
        <w:t>28.</w:t>
      </w:r>
      <w:r w:rsidRPr="00901468">
        <w:tab/>
        <w:t>In its resolutions 12/2 and 24/24, the Human Rights Council called upon Governments to prevent and refrain from all acts of intimidation or reprisal against those who cooperate with the United Nations</w:t>
      </w:r>
      <w:r>
        <w:t xml:space="preserve">, </w:t>
      </w:r>
      <w:r w:rsidRPr="00901468">
        <w:t>or who have provided testimony or information to them.</w:t>
      </w:r>
      <w:r w:rsidR="00BE2A6D">
        <w:t xml:space="preserve"> </w:t>
      </w:r>
    </w:p>
    <w:p w14:paraId="7C94A8F7" w14:textId="77777777" w:rsidR="007117CB" w:rsidRPr="00901468" w:rsidRDefault="007117CB" w:rsidP="0038467C">
      <w:pPr>
        <w:pStyle w:val="H23G"/>
      </w:pPr>
      <w:r w:rsidRPr="00901468">
        <w:tab/>
        <w:t>8.</w:t>
      </w:r>
      <w:r w:rsidRPr="00901468">
        <w:tab/>
        <w:t xml:space="preserve">Urgent appeals </w:t>
      </w:r>
    </w:p>
    <w:p w14:paraId="6E22FD18" w14:textId="77777777" w:rsidR="007117CB" w:rsidRDefault="007117CB" w:rsidP="00A84070">
      <w:pPr>
        <w:pStyle w:val="SingleTxtG"/>
      </w:pPr>
      <w:r>
        <w:t>29.</w:t>
      </w:r>
      <w:r>
        <w:tab/>
        <w:t xml:space="preserve">During the period from 1 January to 31 December 2018, the Working Group sent 75 urgent appeals to 34 Governments, concerning </w:t>
      </w:r>
      <w:r w:rsidRPr="00A92FC2">
        <w:t>at least 1</w:t>
      </w:r>
      <w:r>
        <w:t>89</w:t>
      </w:r>
      <w:r w:rsidRPr="000F4DDC">
        <w:t xml:space="preserve"> identified</w:t>
      </w:r>
      <w:r>
        <w:t xml:space="preserve"> individuals, as follows: </w:t>
      </w:r>
    </w:p>
    <w:p w14:paraId="4F547B2D" w14:textId="77777777" w:rsidR="007117CB" w:rsidRDefault="007117CB" w:rsidP="00A84070">
      <w:pPr>
        <w:pStyle w:val="SingleTxtG"/>
      </w:pPr>
      <w:r w:rsidRPr="006830F3">
        <w:t xml:space="preserve">Afghanistan (1); Algeria (1); Azerbaijan (1); Bahamas (1); Bahrain (3); </w:t>
      </w:r>
      <w:r>
        <w:t>Bangladesh (1); Cambodia (1); China (7); Democratic Republic of the Congo (1); Egypt (7); France (1); India</w:t>
      </w:r>
      <w:r w:rsidR="00BE2A6D">
        <w:t xml:space="preserve"> </w:t>
      </w:r>
      <w:r>
        <w:t xml:space="preserve">(2); Indonesia (1); Iran (Islamic Republic of) (5); </w:t>
      </w:r>
      <w:r w:rsidRPr="006830F3">
        <w:t>Iraq (1); Israel (2); Japan (1); Kosovo</w:t>
      </w:r>
      <w:r w:rsidRPr="00B26456">
        <w:rPr>
          <w:rStyle w:val="FootnoteReference"/>
        </w:rPr>
        <w:footnoteReference w:id="4"/>
      </w:r>
      <w:r w:rsidR="00FA3397" w:rsidRPr="006830F3">
        <w:t xml:space="preserve"> </w:t>
      </w:r>
      <w:r w:rsidRPr="006830F3">
        <w:t xml:space="preserve">(1); Lebanon (1); </w:t>
      </w:r>
      <w:r>
        <w:t>Libya (2); Nigeria (1); Russian Federation (3); Saudi Arabia (5); South Sudan (1); Sri Lanka (1); Sudan (1); Syrian Arab Republic (2); Thailand (2); Tunisia (1); Turkey (4); United States of America (3); Venezuela (Bolivarian Republic of) (4); Viet Nam (3); Yemen (2); and other actors (1).</w:t>
      </w:r>
    </w:p>
    <w:p w14:paraId="7706581E" w14:textId="77777777" w:rsidR="007117CB" w:rsidRDefault="007117CB" w:rsidP="00A84070">
      <w:pPr>
        <w:pStyle w:val="SingleTxtG"/>
      </w:pPr>
      <w:r>
        <w:t>30.</w:t>
      </w:r>
      <w:r>
        <w:tab/>
        <w:t>The full text of the urgent appeals can be consulted in the joint reports on communications.</w:t>
      </w:r>
      <w:r w:rsidRPr="00B26456">
        <w:rPr>
          <w:rStyle w:val="FootnoteReference"/>
        </w:rPr>
        <w:footnoteReference w:id="5"/>
      </w:r>
    </w:p>
    <w:p w14:paraId="496F70E2" w14:textId="77777777" w:rsidR="007117CB" w:rsidRDefault="007117CB" w:rsidP="00A84070">
      <w:pPr>
        <w:pStyle w:val="SingleTxtG"/>
      </w:pPr>
      <w:r>
        <w:t>31.</w:t>
      </w:r>
      <w:r>
        <w:tab/>
        <w:t>In conformity with paragraphs 22</w:t>
      </w:r>
      <w:r w:rsidR="00FE16B0">
        <w:t>–</w:t>
      </w:r>
      <w:r>
        <w:t>24 of its methods of work, the Working Group, without prejudging whether a detention was arbitrary, drew the attention of each of the Governments concerned to the specific case as reported and appealed to them, often jointly with other special procedure mandate holders, to take the measures necessary to ensure that the detained persons</w:t>
      </w:r>
      <w:r w:rsidR="00BE2A6D">
        <w:t>’</w:t>
      </w:r>
      <w:r>
        <w:t xml:space="preserve"> rights to life, liberty and physical and psychological integrity were respected.</w:t>
      </w:r>
    </w:p>
    <w:p w14:paraId="534A5CDA" w14:textId="77777777" w:rsidR="007117CB" w:rsidRDefault="007117CB" w:rsidP="00A84070">
      <w:pPr>
        <w:pStyle w:val="SingleTxtG"/>
      </w:pPr>
      <w:r>
        <w:t>32.</w:t>
      </w:r>
      <w:r>
        <w:tab/>
        <w:t xml:space="preserve">When an appeal made reference to the critical state of health of certain persons or to particular circumstances, such as the failure to execute a court order for release or to give effect to a previous opinion, the Working Group requested that all measures necessary for the immediate release of the detained person be taken. In accordance with Human Rights Council resolution 5/2, the Working Group integrated into its methods of work the prescriptions of the Code of Conduct for Special Procedures Mandate Holders of the Human Rights Council relating to urgent appeals and applies them. </w:t>
      </w:r>
    </w:p>
    <w:p w14:paraId="66D8ED5C" w14:textId="77777777" w:rsidR="007117CB" w:rsidRDefault="007117CB" w:rsidP="00A84070">
      <w:pPr>
        <w:pStyle w:val="SingleTxtG"/>
      </w:pPr>
      <w:r>
        <w:t>33.</w:t>
      </w:r>
      <w:r>
        <w:tab/>
        <w:t xml:space="preserve">During the period under review, the Working Group also sent 94 letters of allegation and other letters to Algeria (2), Armenia, Bahrain, Bangladesh, Belarus, Belgium, Cameroon (2), Canada, China (5), Comoros, Denmark, Ecuador, Egypt (4), Equatorial Guinea, Eritrea (2), France (2), Gabon, Gambia, Ghana, Guatemala, Haiti, Honduras, India (3), Indonesia, Iraq, Israel (2), Jordan (2), Kazakhstan, Kenya, </w:t>
      </w:r>
      <w:r w:rsidRPr="00CF4683">
        <w:t>Kosovo,</w:t>
      </w:r>
      <w:r>
        <w:t xml:space="preserve"> Kyrgyzstan, Lebanon, Madagascar, Maldives, Mexico (7), Nicaragua (2), Niger, Pakistan, Russian Federation (4), Saudi Arabia (2), Sri Lanka, Sudan (2), Togo (2), Tunisia, Turkey (5), Ukraine, United Arab Emirates, United Kingdom of Great Britain and Northern Ireland (2), United Republic of Tanzania (2), United States of America (4), Venezuela (Bolivarian Republic of), Yemen and other actors (5). </w:t>
      </w:r>
    </w:p>
    <w:p w14:paraId="2B16DE48" w14:textId="77777777" w:rsidR="007117CB" w:rsidRPr="00901468" w:rsidRDefault="007117CB" w:rsidP="00A84070">
      <w:pPr>
        <w:pStyle w:val="SingleTxtG"/>
      </w:pPr>
      <w:r w:rsidRPr="00901468">
        <w:t>34.</w:t>
      </w:r>
      <w:r w:rsidRPr="00901468">
        <w:tab/>
        <w:t xml:space="preserve">The Working Group wishes to thank those Governments that responded to its appeals and that took steps to provide it with information on the situation of the individuals concerned, especially the Governments </w:t>
      </w:r>
      <w:r>
        <w:t>that</w:t>
      </w:r>
      <w:r w:rsidRPr="00901468">
        <w:t xml:space="preserve"> released such individuals. </w:t>
      </w:r>
      <w:r>
        <w:t>In</w:t>
      </w:r>
      <w:r w:rsidRPr="00901468">
        <w:t xml:space="preserve"> paragraph 4 (f) of its resolution 5/1, </w:t>
      </w:r>
      <w:r>
        <w:t xml:space="preserve">the </w:t>
      </w:r>
      <w:r w:rsidRPr="00901468">
        <w:t xml:space="preserve">Human Rights Council requested States to cooperate and engage fully with the United Nations human rights mechanisms. </w:t>
      </w:r>
    </w:p>
    <w:p w14:paraId="275A2D4D" w14:textId="77777777" w:rsidR="007117CB" w:rsidRPr="00901468" w:rsidRDefault="007117CB" w:rsidP="00A84070">
      <w:pPr>
        <w:pStyle w:val="H1G"/>
      </w:pPr>
      <w:r w:rsidRPr="00901468">
        <w:tab/>
      </w:r>
      <w:bookmarkStart w:id="6" w:name="_Toc14077415"/>
      <w:r w:rsidRPr="00901468">
        <w:t>B.</w:t>
      </w:r>
      <w:r w:rsidRPr="00901468">
        <w:tab/>
      </w:r>
      <w:r w:rsidRPr="00946640">
        <w:t>Country visits</w:t>
      </w:r>
      <w:bookmarkEnd w:id="6"/>
    </w:p>
    <w:p w14:paraId="49889ED7" w14:textId="77777777" w:rsidR="007117CB" w:rsidRPr="00901468" w:rsidRDefault="007117CB" w:rsidP="0038467C">
      <w:pPr>
        <w:pStyle w:val="H23G"/>
      </w:pPr>
      <w:r w:rsidRPr="00901468">
        <w:tab/>
        <w:t>1.</w:t>
      </w:r>
      <w:r w:rsidRPr="00901468">
        <w:tab/>
        <w:t>Requests for visits</w:t>
      </w:r>
    </w:p>
    <w:p w14:paraId="19427CF8" w14:textId="77777777" w:rsidR="007117CB" w:rsidRDefault="007117CB" w:rsidP="00A84070">
      <w:pPr>
        <w:pStyle w:val="SingleTxtG"/>
      </w:pPr>
      <w:r>
        <w:t>35.</w:t>
      </w:r>
      <w:r>
        <w:tab/>
        <w:t>During 2018, t</w:t>
      </w:r>
      <w:r w:rsidRPr="00901468">
        <w:t xml:space="preserve">he Working Group made requests to </w:t>
      </w:r>
      <w:r w:rsidRPr="00E31CF4">
        <w:t xml:space="preserve">visit Burkina Faso (19 February 2018), </w:t>
      </w:r>
      <w:r>
        <w:t xml:space="preserve">Cambodia (26 April 2018), </w:t>
      </w:r>
      <w:r w:rsidRPr="00E31CF4">
        <w:t xml:space="preserve">Canada (11 May 2018), </w:t>
      </w:r>
      <w:r>
        <w:t xml:space="preserve">Chile (14 March 2018), </w:t>
      </w:r>
      <w:r w:rsidRPr="00E31CF4">
        <w:t xml:space="preserve">Costa Rica (11 June 2018), Ecuador (11 June 2018), </w:t>
      </w:r>
      <w:r>
        <w:t xml:space="preserve">El Salvador (20 April 2018), </w:t>
      </w:r>
      <w:r w:rsidRPr="00E31CF4">
        <w:t xml:space="preserve">Gambia (17 September 2018), Greece (5 September 2018), </w:t>
      </w:r>
      <w:r>
        <w:t>Lao People</w:t>
      </w:r>
      <w:r w:rsidR="00BE2A6D">
        <w:t>’</w:t>
      </w:r>
      <w:r>
        <w:t>s Democratic Republic (</w:t>
      </w:r>
      <w:r w:rsidRPr="00CB31AE">
        <w:t xml:space="preserve">26 April 2018), </w:t>
      </w:r>
      <w:r w:rsidRPr="00E31CF4">
        <w:t xml:space="preserve">Lebanon (11 June 2018), Pakistan (11 June 2018), Poland (22 March 2018), </w:t>
      </w:r>
      <w:r w:rsidRPr="005A3433">
        <w:t>Qatar</w:t>
      </w:r>
      <w:r w:rsidRPr="00E31CF4">
        <w:t xml:space="preserve"> (23 February 2018), Rwanda (13 April 2018), Togo (14 June 2018), United Kingdom (23 February 2018)</w:t>
      </w:r>
      <w:r>
        <w:t xml:space="preserve"> and</w:t>
      </w:r>
      <w:r w:rsidRPr="00E31CF4">
        <w:t xml:space="preserve"> Zimbabwe (5 April 2018)</w:t>
      </w:r>
      <w:r>
        <w:t>.</w:t>
      </w:r>
      <w:r w:rsidR="00F26FB4">
        <w:t xml:space="preserve"> </w:t>
      </w:r>
    </w:p>
    <w:p w14:paraId="26C0E7EC" w14:textId="77777777" w:rsidR="007117CB" w:rsidRPr="00E31CF4" w:rsidRDefault="007117CB" w:rsidP="00A84070">
      <w:pPr>
        <w:pStyle w:val="SingleTxtG"/>
      </w:pPr>
      <w:r w:rsidRPr="00E31CF4">
        <w:t>36.</w:t>
      </w:r>
      <w:r w:rsidRPr="00E31CF4">
        <w:tab/>
      </w:r>
      <w:r w:rsidRPr="00901468">
        <w:t xml:space="preserve">Reminders of its earlier requests were </w:t>
      </w:r>
      <w:r>
        <w:t xml:space="preserve">also </w:t>
      </w:r>
      <w:r w:rsidRPr="00901468">
        <w:t xml:space="preserve">sent to </w:t>
      </w:r>
      <w:r>
        <w:t xml:space="preserve">Botswana </w:t>
      </w:r>
      <w:r w:rsidRPr="00E31CF4">
        <w:t>(5 September 2018), Colombia (30 August 2018), C</w:t>
      </w:r>
      <w:r>
        <w:rPr>
          <w:lang w:val="en-US"/>
        </w:rPr>
        <w:t>ô</w:t>
      </w:r>
      <w:proofErr w:type="spellStart"/>
      <w:r w:rsidRPr="00E31CF4">
        <w:t>te</w:t>
      </w:r>
      <w:proofErr w:type="spellEnd"/>
      <w:r w:rsidRPr="00E31CF4">
        <w:t xml:space="preserve"> d</w:t>
      </w:r>
      <w:r w:rsidR="00BE2A6D">
        <w:t>’</w:t>
      </w:r>
      <w:r w:rsidRPr="00E31CF4">
        <w:t>Ivoire (14 June 2018), Egypt (19 February 2018), Ethiopia (19 February 2018), Guatemala (9 February 2018), India (22 February 2018), Indonesia (22 February 2018), Japan (2 February 2018), Kenya (19 February 2018), Maldives (22 February 2018), Mexico (9 February 2018</w:t>
      </w:r>
      <w:r>
        <w:t xml:space="preserve"> and 18 December 2018</w:t>
      </w:r>
      <w:r w:rsidRPr="00E31CF4">
        <w:t xml:space="preserve">), Nepal (11 June 2018), Philippines (22 February 2018), </w:t>
      </w:r>
      <w:r>
        <w:t xml:space="preserve">Republic of Korea (24 September 2018), </w:t>
      </w:r>
      <w:r w:rsidRPr="00E31CF4">
        <w:t xml:space="preserve">Russian Federation (23 February 2018), Singapore (11 June 2018), South Africa (19 February 2018), Uzbekistan (5 November 2018), </w:t>
      </w:r>
      <w:r>
        <w:t xml:space="preserve">Venezuela (Bolivarian Republic of) (14 February 2018), </w:t>
      </w:r>
      <w:r w:rsidRPr="00E31CF4">
        <w:t>Viet Nam (11 June 2018).</w:t>
      </w:r>
      <w:r w:rsidR="00F26FB4">
        <w:t xml:space="preserve"> </w:t>
      </w:r>
      <w:r w:rsidRPr="00E31CF4">
        <w:t xml:space="preserve"> </w:t>
      </w:r>
    </w:p>
    <w:p w14:paraId="518E1A8E" w14:textId="77777777" w:rsidR="007117CB" w:rsidRPr="00946640" w:rsidRDefault="007117CB" w:rsidP="00A84070">
      <w:pPr>
        <w:pStyle w:val="SingleTxtG"/>
      </w:pPr>
      <w:r w:rsidRPr="00946640">
        <w:t>37.</w:t>
      </w:r>
      <w:r w:rsidRPr="00946640">
        <w:tab/>
      </w:r>
      <w:r w:rsidRPr="00745522">
        <w:t>During the course of the year, the Working Group met with the Permanent Missions of Australia, Bhutan, Brazil, Canada, Chile, Colombia, Cuba, Ecuador, El Salvador, Greece, Guatemala, Hungary, Japan, Kazakhstan, Mexico, Morocco, Nicaragua, Poland, Qatar, Rwanda, Venezuela</w:t>
      </w:r>
      <w:r>
        <w:t xml:space="preserve"> (Bolivarian Republic of)</w:t>
      </w:r>
      <w:r w:rsidRPr="00745522">
        <w:t xml:space="preserve"> and Viet Nam to discuss the possibility of a country visit.</w:t>
      </w:r>
    </w:p>
    <w:p w14:paraId="539DA0E9" w14:textId="77777777" w:rsidR="007117CB" w:rsidRPr="00901468" w:rsidRDefault="007117CB" w:rsidP="0038467C">
      <w:pPr>
        <w:pStyle w:val="H23G"/>
      </w:pPr>
      <w:r w:rsidRPr="00901468">
        <w:tab/>
        <w:t>2.</w:t>
      </w:r>
      <w:r w:rsidRPr="00901468">
        <w:tab/>
        <w:t>Responses of the Governments to requests for country visits</w:t>
      </w:r>
    </w:p>
    <w:p w14:paraId="6132F6FD" w14:textId="77777777" w:rsidR="007117CB" w:rsidRDefault="007117CB" w:rsidP="00A84070">
      <w:pPr>
        <w:pStyle w:val="SingleTxtG"/>
      </w:pPr>
      <w:r>
        <w:t>38.</w:t>
      </w:r>
      <w:r>
        <w:tab/>
      </w:r>
      <w:r w:rsidRPr="00E85367">
        <w:t>In a note verbale of 13 December 2017,</w:t>
      </w:r>
      <w:r>
        <w:t xml:space="preserve"> the Permanent Mission of Kazakhstan conveyed the Government</w:t>
      </w:r>
      <w:r w:rsidR="00BE2A6D">
        <w:t>’</w:t>
      </w:r>
      <w:r>
        <w:t>s readiness to arrange a visit and proposed discussing the dates at a subsequent time.</w:t>
      </w:r>
      <w:r w:rsidR="00BE2A6D">
        <w:t xml:space="preserve"> </w:t>
      </w:r>
    </w:p>
    <w:p w14:paraId="7B3A3AC6" w14:textId="77777777" w:rsidR="007117CB" w:rsidRDefault="00FA0718" w:rsidP="00A84070">
      <w:pPr>
        <w:pStyle w:val="SingleTxtG"/>
      </w:pPr>
      <w:r>
        <w:t>39</w:t>
      </w:r>
      <w:r w:rsidR="007117CB">
        <w:t>.</w:t>
      </w:r>
      <w:r w:rsidR="007117CB">
        <w:tab/>
        <w:t>In a note verbale dated 28 February 2018, the Permanent Mission of Indonesia stated that Indonesia had a number of prior commitments to receive special procedure mandate holders in 2018, and that it would further consult the capital on an appropriate time for the visit.</w:t>
      </w:r>
      <w:r w:rsidR="00F26FB4">
        <w:t xml:space="preserve"> </w:t>
      </w:r>
    </w:p>
    <w:p w14:paraId="03EDA93B" w14:textId="77777777" w:rsidR="007117CB" w:rsidRDefault="007117CB" w:rsidP="00A84070">
      <w:pPr>
        <w:pStyle w:val="SingleTxtG"/>
      </w:pPr>
      <w:r>
        <w:t>4</w:t>
      </w:r>
      <w:r w:rsidR="00FA0718">
        <w:t>0</w:t>
      </w:r>
      <w:r>
        <w:t>.</w:t>
      </w:r>
      <w:r>
        <w:tab/>
        <w:t xml:space="preserve">In a note verbale dated 21 March 2018, the Government of Chile stated that the </w:t>
      </w:r>
      <w:r w:rsidRPr="005D1885">
        <w:t xml:space="preserve">request for a visit </w:t>
      </w:r>
      <w:r>
        <w:t>had been</w:t>
      </w:r>
      <w:r w:rsidRPr="005D1885">
        <w:t xml:space="preserve"> forwarded to the </w:t>
      </w:r>
      <w:r>
        <w:t xml:space="preserve">authorities and that it was unlikely that the visit would take place in 2018 in the light of other requests by special procedure mandates. </w:t>
      </w:r>
    </w:p>
    <w:p w14:paraId="4F81F41B" w14:textId="77777777" w:rsidR="007117CB" w:rsidRDefault="007117CB" w:rsidP="00A84070">
      <w:pPr>
        <w:pStyle w:val="SingleTxtG"/>
      </w:pPr>
      <w:r>
        <w:t>4</w:t>
      </w:r>
      <w:r w:rsidR="00FA0718">
        <w:t>1</w:t>
      </w:r>
      <w:r>
        <w:t>.</w:t>
      </w:r>
      <w:r>
        <w:tab/>
        <w:t xml:space="preserve">In a note verbale dated 26 March 2018, the Permanent Mission of Mexico stated that, due to the busy international agenda in the area of human rights in 2018, Mexico could not accommodate the visit. The Government reiterated its willingness to strengthen cooperation with the Working Group and to share relevant information. </w:t>
      </w:r>
    </w:p>
    <w:p w14:paraId="477E8813" w14:textId="77777777" w:rsidR="007117CB" w:rsidRPr="00031145" w:rsidRDefault="007117CB" w:rsidP="00A84070">
      <w:pPr>
        <w:pStyle w:val="SingleTxtG"/>
      </w:pPr>
      <w:r w:rsidRPr="00031145">
        <w:t>4</w:t>
      </w:r>
      <w:r w:rsidR="00FA0718">
        <w:t>2</w:t>
      </w:r>
      <w:r w:rsidRPr="00031145">
        <w:t>.</w:t>
      </w:r>
      <w:r w:rsidRPr="00031145">
        <w:tab/>
        <w:t>In a note verbale</w:t>
      </w:r>
      <w:r>
        <w:t xml:space="preserve"> dated</w:t>
      </w:r>
      <w:r w:rsidRPr="00031145">
        <w:t xml:space="preserve"> 27 March 2018, the Permanent Mission of the Russian Federation responded that</w:t>
      </w:r>
      <w:r>
        <w:t>,</w:t>
      </w:r>
      <w:r w:rsidRPr="00031145">
        <w:t xml:space="preserve"> given the tight schedule of confirmed visits by human rights mechanisms, it was difficult to identify </w:t>
      </w:r>
      <w:r>
        <w:t>an</w:t>
      </w:r>
      <w:r w:rsidRPr="00031145">
        <w:t xml:space="preserve"> appropriate period for </w:t>
      </w:r>
      <w:r>
        <w:t>a</w:t>
      </w:r>
      <w:r w:rsidRPr="00031145">
        <w:t xml:space="preserve"> visit </w:t>
      </w:r>
      <w:r>
        <w:t>by</w:t>
      </w:r>
      <w:r w:rsidRPr="00031145">
        <w:t xml:space="preserve"> the Working Group. </w:t>
      </w:r>
      <w:r>
        <w:t>The a</w:t>
      </w:r>
      <w:r w:rsidRPr="00031145">
        <w:t xml:space="preserve">uthorities also expressed their readiness to </w:t>
      </w:r>
      <w:r>
        <w:t>return</w:t>
      </w:r>
      <w:r w:rsidRPr="00031145">
        <w:t xml:space="preserve"> to the discussion at a later stage.</w:t>
      </w:r>
    </w:p>
    <w:p w14:paraId="5C3719B1" w14:textId="77777777" w:rsidR="007117CB" w:rsidRPr="00A92FC2" w:rsidRDefault="007117CB" w:rsidP="00A84070">
      <w:pPr>
        <w:pStyle w:val="SingleTxtG"/>
      </w:pPr>
      <w:r w:rsidRPr="00A92FC2">
        <w:t>4</w:t>
      </w:r>
      <w:r w:rsidR="00FA0718">
        <w:t>3</w:t>
      </w:r>
      <w:r w:rsidRPr="00A92FC2">
        <w:t>.</w:t>
      </w:r>
      <w:r w:rsidRPr="00A92FC2">
        <w:tab/>
      </w:r>
      <w:r>
        <w:t>In</w:t>
      </w:r>
      <w:r w:rsidRPr="006A139B">
        <w:t xml:space="preserve"> </w:t>
      </w:r>
      <w:r>
        <w:t xml:space="preserve">a </w:t>
      </w:r>
      <w:r w:rsidRPr="006A139B">
        <w:t xml:space="preserve">note verbale </w:t>
      </w:r>
      <w:r>
        <w:t>dated</w:t>
      </w:r>
      <w:r w:rsidRPr="006A139B">
        <w:t xml:space="preserve"> 12 April 2018, the Permanent Mission of Poland </w:t>
      </w:r>
      <w:r>
        <w:t>stated</w:t>
      </w:r>
      <w:r w:rsidRPr="006A139B">
        <w:t xml:space="preserve"> that the Government would be pleased to welcome the Working Group, in accordance with its standing invitation. </w:t>
      </w:r>
      <w:r>
        <w:t>T</w:t>
      </w:r>
      <w:r w:rsidRPr="006A139B">
        <w:t xml:space="preserve">he Government </w:t>
      </w:r>
      <w:r>
        <w:t>requested</w:t>
      </w:r>
      <w:r w:rsidRPr="006A139B">
        <w:t xml:space="preserve"> a postp</w:t>
      </w:r>
      <w:r>
        <w:t>onement of the visit due to the</w:t>
      </w:r>
      <w:r w:rsidRPr="006A139B">
        <w:t xml:space="preserve"> scheduled visits of two mandate holders in 2018 and in 2019. </w:t>
      </w:r>
    </w:p>
    <w:p w14:paraId="48E17E81" w14:textId="77777777" w:rsidR="00FA0718" w:rsidRDefault="007117CB" w:rsidP="00A84070">
      <w:pPr>
        <w:pStyle w:val="SingleTxtG"/>
      </w:pPr>
      <w:r>
        <w:t>4</w:t>
      </w:r>
      <w:r w:rsidR="00FA0718">
        <w:t>4</w:t>
      </w:r>
      <w:r>
        <w:t>.</w:t>
      </w:r>
      <w:r>
        <w:tab/>
      </w:r>
      <w:r w:rsidR="00FA0718" w:rsidRPr="004D7BC3">
        <w:t xml:space="preserve">In a letter </w:t>
      </w:r>
      <w:r w:rsidR="00FA0718">
        <w:t>dated</w:t>
      </w:r>
      <w:r w:rsidR="00FA0718" w:rsidRPr="004D7BC3">
        <w:t xml:space="preserve"> 30 April 2018, the Government of Australia reaffirmed its readiness to facilitate a visit in early 2019.</w:t>
      </w:r>
      <w:r w:rsidR="00FA0718">
        <w:t xml:space="preserve"> In a letter of 27 March 2019, </w:t>
      </w:r>
      <w:r w:rsidR="00FA0718" w:rsidRPr="00E339BC">
        <w:t>the Government of Australia</w:t>
      </w:r>
      <w:r w:rsidR="00FA0718">
        <w:t xml:space="preserve"> confirmed that the proposed period (February/March 2020) was acceptable. </w:t>
      </w:r>
    </w:p>
    <w:p w14:paraId="0DBF0796" w14:textId="77777777" w:rsidR="007117CB" w:rsidRDefault="00F6008D" w:rsidP="00A84070">
      <w:pPr>
        <w:pStyle w:val="SingleTxtG"/>
      </w:pPr>
      <w:r>
        <w:t>45</w:t>
      </w:r>
      <w:r w:rsidR="00FA0718">
        <w:t>.</w:t>
      </w:r>
      <w:r w:rsidR="00105923">
        <w:tab/>
      </w:r>
      <w:r w:rsidR="007117CB" w:rsidRPr="00031145">
        <w:t xml:space="preserve">In a letter dated 30 April 2018, the Permanent Mission of the United Kingdom stated that the Government would be pleased </w:t>
      </w:r>
      <w:r w:rsidR="007117CB">
        <w:t xml:space="preserve">for the Working Group </w:t>
      </w:r>
      <w:r w:rsidR="007117CB" w:rsidRPr="00031145">
        <w:t>to visit</w:t>
      </w:r>
      <w:r w:rsidR="007117CB">
        <w:t xml:space="preserve">. </w:t>
      </w:r>
      <w:r w:rsidR="007117CB" w:rsidRPr="00031145">
        <w:t>Due to previous</w:t>
      </w:r>
      <w:r w:rsidR="007117CB">
        <w:t xml:space="preserve"> requests for </w:t>
      </w:r>
      <w:r w:rsidR="007117CB" w:rsidRPr="00031145">
        <w:t>visit</w:t>
      </w:r>
      <w:r w:rsidR="007117CB">
        <w:t>s</w:t>
      </w:r>
      <w:r w:rsidR="007117CB" w:rsidRPr="00031145">
        <w:t xml:space="preserve"> </w:t>
      </w:r>
      <w:r w:rsidR="007117CB">
        <w:t>by</w:t>
      </w:r>
      <w:r w:rsidR="007117CB" w:rsidRPr="00031145">
        <w:t xml:space="preserve"> other </w:t>
      </w:r>
      <w:r w:rsidR="007117CB">
        <w:t>s</w:t>
      </w:r>
      <w:r w:rsidR="007117CB" w:rsidRPr="00031145">
        <w:t xml:space="preserve">pecial </w:t>
      </w:r>
      <w:r w:rsidR="007117CB">
        <w:t>p</w:t>
      </w:r>
      <w:r w:rsidR="007117CB" w:rsidRPr="00031145">
        <w:t>rocedure</w:t>
      </w:r>
      <w:r w:rsidR="007117CB">
        <w:t xml:space="preserve"> mandate holders</w:t>
      </w:r>
      <w:r w:rsidR="007117CB" w:rsidRPr="00031145">
        <w:t>, the</w:t>
      </w:r>
      <w:r w:rsidR="007117CB">
        <w:t xml:space="preserve"> United Kingdom</w:t>
      </w:r>
      <w:r w:rsidR="007117CB" w:rsidRPr="00031145">
        <w:t xml:space="preserve"> would welcome </w:t>
      </w:r>
      <w:r w:rsidR="007117CB">
        <w:t xml:space="preserve">a </w:t>
      </w:r>
      <w:r w:rsidR="007117CB" w:rsidRPr="00031145">
        <w:t xml:space="preserve">visit </w:t>
      </w:r>
      <w:r w:rsidR="007117CB">
        <w:t xml:space="preserve">as </w:t>
      </w:r>
      <w:r w:rsidR="007117CB" w:rsidRPr="00031145">
        <w:t xml:space="preserve">from the latter part of 2019. </w:t>
      </w:r>
    </w:p>
    <w:p w14:paraId="7492CE78" w14:textId="77777777" w:rsidR="007117CB" w:rsidRDefault="007117CB" w:rsidP="00A84070">
      <w:pPr>
        <w:pStyle w:val="SingleTxtG"/>
      </w:pPr>
      <w:r>
        <w:t>46.</w:t>
      </w:r>
      <w:r>
        <w:tab/>
        <w:t>In a note verbale dated 21 May 2018, the Permanent Mission of Colombia thanked the Working Group for its interest in conducting a visit and noted that, given the electoral period, the authorities would need to identify a more convenient time.</w:t>
      </w:r>
      <w:r w:rsidR="00BE2A6D">
        <w:t xml:space="preserve"> </w:t>
      </w:r>
    </w:p>
    <w:p w14:paraId="3F07CEA6" w14:textId="77777777" w:rsidR="007117CB" w:rsidRDefault="007117CB" w:rsidP="00A84070">
      <w:pPr>
        <w:pStyle w:val="SingleTxtG"/>
      </w:pPr>
      <w:r>
        <w:t>47.</w:t>
      </w:r>
      <w:r>
        <w:tab/>
        <w:t xml:space="preserve">In a note verbale dated 7 June 2018, the Permanent Mission of Guatemala stated that the Government had other commitments in the </w:t>
      </w:r>
      <w:r w:rsidRPr="0072360E">
        <w:t>area of human rights in 2018</w:t>
      </w:r>
      <w:r>
        <w:t xml:space="preserve"> and proposed that the Working Group visit at the end of 2019. </w:t>
      </w:r>
    </w:p>
    <w:p w14:paraId="298F964A" w14:textId="77777777" w:rsidR="00FA0718" w:rsidRDefault="00F6008D" w:rsidP="00A84070">
      <w:pPr>
        <w:pStyle w:val="SingleTxtG"/>
      </w:pPr>
      <w:r>
        <w:t>48</w:t>
      </w:r>
      <w:r w:rsidR="00FA0718">
        <w:t>.</w:t>
      </w:r>
      <w:r w:rsidR="00105923">
        <w:tab/>
      </w:r>
      <w:r w:rsidR="00FA0718">
        <w:t>In a note verbale dated 30 July 2018, the Permanent Mission of Hungary informed that the Government is ready to organize the visit between 12 and 16 November 2018.</w:t>
      </w:r>
    </w:p>
    <w:p w14:paraId="04856283" w14:textId="77777777" w:rsidR="007117CB" w:rsidRDefault="00015FCB" w:rsidP="00A84070">
      <w:pPr>
        <w:pStyle w:val="SingleTxtG"/>
      </w:pPr>
      <w:r>
        <w:t>49</w:t>
      </w:r>
      <w:r w:rsidR="007117CB">
        <w:t>.</w:t>
      </w:r>
      <w:r w:rsidR="007117CB">
        <w:tab/>
        <w:t xml:space="preserve">In a note verbale dated 6 July 2018, the Permanent Mission of Singapore stated that the Government did not currently plan to invite the Working Group and would approach it if the situation should change. </w:t>
      </w:r>
    </w:p>
    <w:p w14:paraId="0C20F5F6" w14:textId="77777777" w:rsidR="007117CB" w:rsidRPr="00031145" w:rsidRDefault="00F6008D" w:rsidP="00A84070">
      <w:pPr>
        <w:pStyle w:val="SingleTxtG"/>
      </w:pPr>
      <w:r>
        <w:t>50</w:t>
      </w:r>
      <w:r w:rsidR="007117CB" w:rsidRPr="00031145">
        <w:t>.</w:t>
      </w:r>
      <w:r w:rsidR="007117CB" w:rsidRPr="00031145">
        <w:tab/>
      </w:r>
      <w:r w:rsidR="007117CB">
        <w:t xml:space="preserve">In a note verbale dated 22 October 2018, the Permanent Mission of Qatar approved the suggested dates of 3 to 14 November 2019 for the visit. </w:t>
      </w:r>
    </w:p>
    <w:p w14:paraId="6788A4F3" w14:textId="77777777" w:rsidR="00FA0718" w:rsidRDefault="00F6008D" w:rsidP="00A84070">
      <w:pPr>
        <w:pStyle w:val="SingleTxtG"/>
      </w:pPr>
      <w:r>
        <w:t>51</w:t>
      </w:r>
      <w:r w:rsidR="00FA0718">
        <w:t>.</w:t>
      </w:r>
      <w:r w:rsidR="00105923">
        <w:tab/>
      </w:r>
      <w:r w:rsidR="00FA0718">
        <w:t>On 22 October 2018, the Permanent Mission of Canada stated that the Government is unable to accommodate a visit within the requested time frame, and indicated that it would propose different dates.</w:t>
      </w:r>
    </w:p>
    <w:p w14:paraId="002CDC2B" w14:textId="77777777" w:rsidR="007117CB" w:rsidRDefault="007117CB" w:rsidP="00A84070">
      <w:pPr>
        <w:pStyle w:val="SingleTxtG"/>
      </w:pPr>
      <w:r>
        <w:t>5</w:t>
      </w:r>
      <w:r w:rsidR="00F6008D">
        <w:t>2</w:t>
      </w:r>
      <w:r>
        <w:t>.</w:t>
      </w:r>
      <w:r>
        <w:tab/>
      </w:r>
      <w:r w:rsidRPr="00A92FC2">
        <w:t xml:space="preserve">In a letter </w:t>
      </w:r>
      <w:r>
        <w:t>dated</w:t>
      </w:r>
      <w:r w:rsidRPr="00A92FC2">
        <w:t xml:space="preserve"> 4 December 2018, the Permanent Mission of Greece expressed the Government</w:t>
      </w:r>
      <w:r w:rsidR="00BE2A6D">
        <w:t>’</w:t>
      </w:r>
      <w:r w:rsidRPr="00A92FC2">
        <w:t xml:space="preserve">s agreement </w:t>
      </w:r>
      <w:r>
        <w:t>to</w:t>
      </w:r>
      <w:r w:rsidRPr="00A92FC2">
        <w:t xml:space="preserve"> the visit tak</w:t>
      </w:r>
      <w:r>
        <w:t>ing</w:t>
      </w:r>
      <w:r w:rsidRPr="00A92FC2">
        <w:t xml:space="preserve"> place from 2 to 13 December 201</w:t>
      </w:r>
      <w:r>
        <w:t>9</w:t>
      </w:r>
      <w:r w:rsidRPr="00A92FC2">
        <w:t>.</w:t>
      </w:r>
    </w:p>
    <w:p w14:paraId="54070196" w14:textId="77777777" w:rsidR="007117CB" w:rsidRDefault="00683F9B" w:rsidP="0038467C">
      <w:pPr>
        <w:pStyle w:val="H23G"/>
      </w:pPr>
      <w:r>
        <w:tab/>
      </w:r>
      <w:r w:rsidR="007117CB" w:rsidRPr="004D7BC3">
        <w:t>3.</w:t>
      </w:r>
      <w:r w:rsidR="007117CB">
        <w:tab/>
      </w:r>
      <w:r w:rsidR="007117CB" w:rsidRPr="004D7BC3">
        <w:t>Follow</w:t>
      </w:r>
      <w:r w:rsidR="007117CB">
        <w:t>-</w:t>
      </w:r>
      <w:r w:rsidR="007117CB" w:rsidRPr="004D7BC3">
        <w:t>up visit to Hungary</w:t>
      </w:r>
    </w:p>
    <w:p w14:paraId="2BD4B887" w14:textId="77777777" w:rsidR="007117CB" w:rsidRDefault="007117CB" w:rsidP="00A84070">
      <w:pPr>
        <w:pStyle w:val="SingleTxtG"/>
      </w:pPr>
      <w:r>
        <w:t>5</w:t>
      </w:r>
      <w:r w:rsidR="00F6008D">
        <w:t>3</w:t>
      </w:r>
      <w:r>
        <w:t>.</w:t>
      </w:r>
      <w:r>
        <w:tab/>
        <w:t>At the invitation of the Government, t</w:t>
      </w:r>
      <w:r w:rsidRPr="005F2AB2">
        <w:t xml:space="preserve">he Working Group undertook </w:t>
      </w:r>
      <w:r>
        <w:t xml:space="preserve">a follow-up </w:t>
      </w:r>
      <w:r w:rsidRPr="005F2AB2">
        <w:t xml:space="preserve">visit to </w:t>
      </w:r>
      <w:r>
        <w:t xml:space="preserve">Hungary, which was scheduled to take place from 12 to 16 November 2018. On 14 November, the Working Group decided to suspend its visit following the denial of access by the authorities to two </w:t>
      </w:r>
      <w:r w:rsidR="00BE2A6D">
        <w:t>“</w:t>
      </w:r>
      <w:r>
        <w:t>transit zones</w:t>
      </w:r>
      <w:r w:rsidR="00BE2A6D">
        <w:t>”</w:t>
      </w:r>
      <w:r>
        <w:t xml:space="preserve"> at </w:t>
      </w:r>
      <w:proofErr w:type="spellStart"/>
      <w:r>
        <w:t>Röszke</w:t>
      </w:r>
      <w:proofErr w:type="spellEnd"/>
      <w:r>
        <w:t xml:space="preserve"> and </w:t>
      </w:r>
      <w:proofErr w:type="spellStart"/>
      <w:r>
        <w:t>Tompa</w:t>
      </w:r>
      <w:proofErr w:type="spellEnd"/>
      <w:r>
        <w:t xml:space="preserve">, on the border of Hungary with Serbia, which house asylum seekers. </w:t>
      </w:r>
      <w:r w:rsidRPr="002F2513">
        <w:t>The authorities explained that the individuals in th</w:t>
      </w:r>
      <w:r>
        <w:t>o</w:t>
      </w:r>
      <w:r w:rsidRPr="002F2513">
        <w:t>se facilities are free to leave Serbia and are therefore not considered to be deprived of their liberty</w:t>
      </w:r>
      <w:r>
        <w:t>.</w:t>
      </w:r>
      <w:r w:rsidR="00F26FB4">
        <w:t xml:space="preserve"> </w:t>
      </w:r>
      <w:r w:rsidRPr="002F2513">
        <w:t>Subsequently, the Hungarian authorities also noted that since th</w:t>
      </w:r>
      <w:r>
        <w:t>e visit</w:t>
      </w:r>
      <w:r w:rsidRPr="002F2513">
        <w:t xml:space="preserve"> was a follow-up </w:t>
      </w:r>
      <w:r>
        <w:t xml:space="preserve">one </w:t>
      </w:r>
      <w:r w:rsidRPr="002F2513">
        <w:t xml:space="preserve">and the two facilities </w:t>
      </w:r>
      <w:r>
        <w:t>did not exist</w:t>
      </w:r>
      <w:r w:rsidRPr="002F2513">
        <w:t xml:space="preserve"> at the time of the Working Group</w:t>
      </w:r>
      <w:r w:rsidR="00BE2A6D">
        <w:t>’</w:t>
      </w:r>
      <w:r w:rsidRPr="002F2513">
        <w:t xml:space="preserve">s </w:t>
      </w:r>
      <w:r>
        <w:t xml:space="preserve">previous </w:t>
      </w:r>
      <w:r w:rsidRPr="002F2513">
        <w:t xml:space="preserve">visit in 2013, they should not have formed part of the visit. </w:t>
      </w:r>
    </w:p>
    <w:p w14:paraId="1AB7DD86" w14:textId="77777777" w:rsidR="007117CB" w:rsidRDefault="007117CB" w:rsidP="00A84070">
      <w:pPr>
        <w:pStyle w:val="SingleTxtG"/>
      </w:pPr>
      <w:r>
        <w:t>5</w:t>
      </w:r>
      <w:r w:rsidR="00F6008D">
        <w:t>4</w:t>
      </w:r>
      <w:r>
        <w:t>.</w:t>
      </w:r>
      <w:r>
        <w:tab/>
        <w:t xml:space="preserve">The Working Group pursued its dialogue with the Government of Hungary following its visit to the country. It noted that in accordance with the terms of reference for visits by independent experts appointed by the Human Rights Council, Governments are required to guarantee freedom of inquiry, particularly with regard to </w:t>
      </w:r>
      <w:r w:rsidR="00BE2A6D">
        <w:t>“</w:t>
      </w:r>
      <w:r>
        <w:t>confidential and unsupervised contacts with … persons deprived of their liberty</w:t>
      </w:r>
      <w:r w:rsidR="00BE2A6D">
        <w:t>”</w:t>
      </w:r>
      <w:r>
        <w:t>.</w:t>
      </w:r>
      <w:r w:rsidRPr="00B26456">
        <w:rPr>
          <w:rStyle w:val="FootnoteReference"/>
        </w:rPr>
        <w:footnoteReference w:id="6"/>
      </w:r>
      <w:r>
        <w:t xml:space="preserve"> This includes the right to freely choose which facilities to visit and whether to announce such visits in advance. Without such unimpeded access, the Working Group is unable to ascertain the applicable regime and its implementation on the ground, which in turn prevents it from making a decision as to whether de facto detention is taking place. The Working Group wishes to recall that whether a particular place is a place of deprivation of liberty is to be determined on the basis of examination of the applicable laws and regulations, the regime as implemented on the ground, as well as international human rights norms and standards related to deprivation of liberty.</w:t>
      </w:r>
      <w:r w:rsidR="00BE2A6D">
        <w:t xml:space="preserve"> </w:t>
      </w:r>
      <w:r>
        <w:t>Such an assessment cannot rest solely upon the assessment of the local authorities as to whether the place is one of deprivation of liberty. During its visits to other countries the Working Group has visited facilities and concluded that they did not constitute places of detention.</w:t>
      </w:r>
      <w:r w:rsidRPr="00B26456">
        <w:rPr>
          <w:rStyle w:val="FootnoteReference"/>
        </w:rPr>
        <w:footnoteReference w:id="7"/>
      </w:r>
    </w:p>
    <w:p w14:paraId="1ABA264A" w14:textId="77777777" w:rsidR="007117CB" w:rsidRDefault="007117CB" w:rsidP="00A84070">
      <w:pPr>
        <w:pStyle w:val="SingleTxtG"/>
      </w:pPr>
      <w:r>
        <w:t>5</w:t>
      </w:r>
      <w:r w:rsidR="00F6008D">
        <w:t>5</w:t>
      </w:r>
      <w:r>
        <w:t>.</w:t>
      </w:r>
      <w:r>
        <w:tab/>
        <w:t>With regard to the scope of its follow-up visits, the Working Group wishes to clarify that while follow-up visits primarily focus on the implementation of previous recommendations, there is nothing in the terms of reference for visits by independent experts appointed by the Human Rights Council or in the Working Group</w:t>
      </w:r>
      <w:r w:rsidR="00BE2A6D">
        <w:t>’</w:t>
      </w:r>
      <w:r>
        <w:t xml:space="preserve">s methods of work that prevents it from examining other issues which have arisen since the original visit. To hold otherwise would prevent the Working Group from addressing issues that are current and pertinent to the country and would therefore significantly reduce the effectiveness of the visit. </w:t>
      </w:r>
    </w:p>
    <w:p w14:paraId="725B98BB" w14:textId="77777777" w:rsidR="007117CB" w:rsidRDefault="007117CB" w:rsidP="00A84070">
      <w:pPr>
        <w:pStyle w:val="SingleTxtG"/>
      </w:pPr>
      <w:r>
        <w:t>5</w:t>
      </w:r>
      <w:r w:rsidR="00F6008D">
        <w:t>6</w:t>
      </w:r>
      <w:r>
        <w:t>.</w:t>
      </w:r>
      <w:r>
        <w:tab/>
        <w:t xml:space="preserve">The Working Group wishes to highlight its report following its 2013 visit, in which it concluded that </w:t>
      </w:r>
      <w:r w:rsidR="00BE2A6D">
        <w:t>“</w:t>
      </w:r>
      <w:r>
        <w:t>the concerns expressed about the prolonged periods of administrative detention of asylum seekers and immigrants in an irregular situation deserved to be addressed as a matter of priority</w:t>
      </w:r>
      <w:r w:rsidR="00BE2A6D">
        <w:t>”</w:t>
      </w:r>
      <w:r>
        <w:t>.</w:t>
      </w:r>
      <w:r w:rsidRPr="00B26456">
        <w:rPr>
          <w:rStyle w:val="FootnoteReference"/>
        </w:rPr>
        <w:footnoteReference w:id="8"/>
      </w:r>
      <w:r w:rsidR="00BE2A6D">
        <w:t xml:space="preserve"> </w:t>
      </w:r>
      <w:r>
        <w:t xml:space="preserve">The Working Group thus considers that the proposed visit to the two </w:t>
      </w:r>
      <w:r w:rsidR="00BE2A6D">
        <w:t>“</w:t>
      </w:r>
      <w:r>
        <w:t>transit zones</w:t>
      </w:r>
      <w:r w:rsidR="00BE2A6D">
        <w:t>”</w:t>
      </w:r>
      <w:r>
        <w:t xml:space="preserve"> is a follow-up to the recommendations concerning the administrative detention of migrants issued in 2013. The fact that these facilities did not exist in 2013 should not be a reason not to visit them. </w:t>
      </w:r>
    </w:p>
    <w:p w14:paraId="3EFF3273" w14:textId="77777777" w:rsidR="007117CB" w:rsidRDefault="007117CB" w:rsidP="00A84070">
      <w:pPr>
        <w:pStyle w:val="SingleTxtG"/>
      </w:pPr>
      <w:r>
        <w:t>5</w:t>
      </w:r>
      <w:r w:rsidR="00F6008D">
        <w:t>7</w:t>
      </w:r>
      <w:r>
        <w:t>.</w:t>
      </w:r>
      <w:r>
        <w:tab/>
        <w:t xml:space="preserve">The Working Group appreciates ongoing engagement with the Government of Hungary and the various opportunities to clarify its mandate and methods of work. The Working Group regrets that despite its repeated efforts, the Government has not invited it to resume the visit. </w:t>
      </w:r>
    </w:p>
    <w:p w14:paraId="5F3F2AA3" w14:textId="77777777" w:rsidR="007117CB" w:rsidRPr="00A92FC2" w:rsidRDefault="007117CB" w:rsidP="00A84070">
      <w:pPr>
        <w:pStyle w:val="SingleTxtG"/>
      </w:pPr>
      <w:r w:rsidRPr="00A92FC2">
        <w:t>5</w:t>
      </w:r>
      <w:r w:rsidR="00F6008D">
        <w:t>8</w:t>
      </w:r>
      <w:r w:rsidRPr="00A92FC2">
        <w:t>.</w:t>
      </w:r>
      <w:r w:rsidRPr="00A92FC2">
        <w:tab/>
      </w:r>
      <w:r>
        <w:t>The Working Group recalls Human Rights Council resolution 33/30 in which the Council called upon all States to cooperate with the Working Group fully and specifically encouraged States to extend invitations to the Working Group to visit. The Working Group also recalls that Hungary has maintained a standing invitation to the special procedures since March 2001. The Working Group therefore respectfully urges the Council to encourage the Government of Hungary to continue to engage fully with the Working Group, including by issuing an invitation to conduct a thorough visit in accordance with the terms of reference for visits by independent experts appointed by the Council.</w:t>
      </w:r>
    </w:p>
    <w:p w14:paraId="15538649" w14:textId="77777777" w:rsidR="007117CB" w:rsidRPr="00A11845" w:rsidRDefault="007117CB" w:rsidP="008F746F">
      <w:pPr>
        <w:pStyle w:val="HChG"/>
        <w:rPr>
          <w:lang w:val="en-US"/>
        </w:rPr>
      </w:pPr>
      <w:r>
        <w:tab/>
      </w:r>
      <w:bookmarkStart w:id="7" w:name="_Toc14077416"/>
      <w:r w:rsidRPr="00A11845">
        <w:t>III.</w:t>
      </w:r>
      <w:r w:rsidRPr="00A11845">
        <w:tab/>
        <w:t>Thematic issues</w:t>
      </w:r>
      <w:bookmarkEnd w:id="7"/>
    </w:p>
    <w:p w14:paraId="4053548B" w14:textId="77777777" w:rsidR="007117CB" w:rsidRPr="002164AB" w:rsidRDefault="007117CB" w:rsidP="00A84070">
      <w:pPr>
        <w:pStyle w:val="H1G"/>
      </w:pPr>
      <w:r>
        <w:tab/>
      </w:r>
      <w:bookmarkStart w:id="8" w:name="_Toc14077417"/>
      <w:r w:rsidRPr="002164AB">
        <w:t>A.</w:t>
      </w:r>
      <w:r w:rsidRPr="002164AB">
        <w:tab/>
        <w:t>Deprivation of liberty in the context of conscientious objection to military service</w:t>
      </w:r>
      <w:bookmarkEnd w:id="8"/>
      <w:r w:rsidRPr="002164AB">
        <w:t xml:space="preserve"> </w:t>
      </w:r>
    </w:p>
    <w:p w14:paraId="57DF30E9" w14:textId="77777777" w:rsidR="007117CB" w:rsidRPr="00566B55" w:rsidRDefault="00F6008D" w:rsidP="00A84070">
      <w:pPr>
        <w:pStyle w:val="SingleTxtG"/>
      </w:pPr>
      <w:r>
        <w:t>59</w:t>
      </w:r>
      <w:r w:rsidR="007117CB" w:rsidRPr="00566B55">
        <w:t>.</w:t>
      </w:r>
      <w:r w:rsidR="007117CB" w:rsidRPr="00566B55">
        <w:tab/>
        <w:t xml:space="preserve">Over the </w:t>
      </w:r>
      <w:r w:rsidR="007117CB">
        <w:t>p</w:t>
      </w:r>
      <w:r w:rsidR="007117CB" w:rsidRPr="00566B55">
        <w:t>ast 27 years, the Working Group has developed a considerable body of legal analysis relating to the freedom of conscience. The Working Group continues to receive communications that raise issues relating to the freedom of conscience, particularly the right to conscientious objection to military service</w:t>
      </w:r>
      <w:r w:rsidR="007117CB">
        <w:t>.</w:t>
      </w:r>
      <w:r w:rsidR="007117CB" w:rsidRPr="00566B55">
        <w:t xml:space="preserve"> During the reporting period, the Working Group adopted opinions in which it upheld the right to conscientious objection to military service</w:t>
      </w:r>
      <w:r w:rsidR="007117CB">
        <w:t>,</w:t>
      </w:r>
      <w:r w:rsidR="007117CB" w:rsidRPr="00B26456">
        <w:rPr>
          <w:rStyle w:val="FootnoteReference"/>
        </w:rPr>
        <w:footnoteReference w:id="9"/>
      </w:r>
      <w:r w:rsidR="007117CB" w:rsidRPr="00566B55">
        <w:t xml:space="preserve"> drawing upon its jurisprudence and country visit reports as well as the approach taken by the Human Rights Committee and other human rights mechanisms.</w:t>
      </w:r>
    </w:p>
    <w:p w14:paraId="2864415F" w14:textId="77777777" w:rsidR="007117CB" w:rsidRPr="00566B55" w:rsidRDefault="00F6008D" w:rsidP="00A84070">
      <w:pPr>
        <w:pStyle w:val="SingleTxtG"/>
      </w:pPr>
      <w:r>
        <w:t>60</w:t>
      </w:r>
      <w:r w:rsidR="007117CB" w:rsidRPr="00566B55">
        <w:t>.</w:t>
      </w:r>
      <w:r w:rsidR="007117CB" w:rsidRPr="00566B55">
        <w:tab/>
        <w:t xml:space="preserve">In its </w:t>
      </w:r>
      <w:r w:rsidR="007117CB">
        <w:t>o</w:t>
      </w:r>
      <w:r w:rsidR="007117CB" w:rsidRPr="00566B55">
        <w:t>pinion 40/2018</w:t>
      </w:r>
      <w:r w:rsidR="007117CB">
        <w:t>,</w:t>
      </w:r>
      <w:r w:rsidR="007117CB" w:rsidRPr="00B26456">
        <w:rPr>
          <w:rStyle w:val="FootnoteReference"/>
        </w:rPr>
        <w:footnoteReference w:id="10"/>
      </w:r>
      <w:r w:rsidR="007117CB" w:rsidRPr="00566B55">
        <w:t xml:space="preserve"> the Working Group set out the key principles that it applies in its consideration of cases involving conscientious objection to military service</w:t>
      </w:r>
      <w:r w:rsidR="007117CB">
        <w:t xml:space="preserve"> as follows</w:t>
      </w:r>
      <w:r w:rsidR="007117CB" w:rsidRPr="00566B55">
        <w:t>:</w:t>
      </w:r>
    </w:p>
    <w:p w14:paraId="292CB47A" w14:textId="77777777" w:rsidR="007117CB" w:rsidRPr="00566B55" w:rsidRDefault="00FA3397" w:rsidP="00A84070">
      <w:pPr>
        <w:pStyle w:val="SingleTxtG"/>
      </w:pPr>
      <w:r>
        <w:tab/>
      </w:r>
      <w:r w:rsidR="007117CB">
        <w:t>(a)</w:t>
      </w:r>
      <w:r w:rsidR="007117CB">
        <w:tab/>
      </w:r>
      <w:r w:rsidR="007117CB" w:rsidRPr="00566B55">
        <w:t>While the International Covenant on Civil and Political Rights does not explicitly refer to a right to conscientious objection, such a right derives from the freedom of thought, conscience and religion protected under article 18, and under article 18 of the Universal Declaration of Human Rights.</w:t>
      </w:r>
      <w:r w:rsidR="007117CB" w:rsidRPr="00B26456">
        <w:rPr>
          <w:rStyle w:val="FootnoteReference"/>
        </w:rPr>
        <w:footnoteReference w:id="11"/>
      </w:r>
      <w:r w:rsidR="00BE2A6D">
        <w:t xml:space="preserve"> </w:t>
      </w:r>
      <w:r w:rsidR="007117CB" w:rsidRPr="00566B55">
        <w:t>The obligation of an individual to use lethal force within a military institution may seriously conflict with the freedom of conscience and the right to manifest one</w:t>
      </w:r>
      <w:r w:rsidR="00BE2A6D">
        <w:t>’</w:t>
      </w:r>
      <w:r w:rsidR="007117CB" w:rsidRPr="00566B55">
        <w:t>s religion or belief.</w:t>
      </w:r>
      <w:r w:rsidR="007117CB" w:rsidRPr="00993C0C">
        <w:t xml:space="preserve"> </w:t>
      </w:r>
      <w:r w:rsidR="007117CB" w:rsidRPr="00B26456">
        <w:rPr>
          <w:rStyle w:val="FootnoteReference"/>
        </w:rPr>
        <w:footnoteReference w:id="12"/>
      </w:r>
      <w:r w:rsidR="00BE2A6D">
        <w:t xml:space="preserve"> </w:t>
      </w:r>
      <w:r w:rsidR="007117CB">
        <w:t>While not explicitly raised in opinion No. 40/2018, the Working Group considers that p</w:t>
      </w:r>
      <w:r w:rsidR="007117CB" w:rsidRPr="00566B55">
        <w:t xml:space="preserve">ersons performing military service </w:t>
      </w:r>
      <w:r w:rsidR="007117CB" w:rsidRPr="00482279">
        <w:t xml:space="preserve">who may not have had conscientious objections </w:t>
      </w:r>
      <w:r w:rsidR="007117CB" w:rsidRPr="00566B55">
        <w:t xml:space="preserve">may develop </w:t>
      </w:r>
      <w:r w:rsidR="007117CB">
        <w:t xml:space="preserve">such </w:t>
      </w:r>
      <w:r w:rsidR="007117CB" w:rsidRPr="00566B55">
        <w:t>objections</w:t>
      </w:r>
      <w:r w:rsidR="007117CB" w:rsidRPr="00482279">
        <w:t xml:space="preserve"> as they proceed with the service</w:t>
      </w:r>
      <w:r w:rsidR="007117CB">
        <w:t>;</w:t>
      </w:r>
      <w:r w:rsidR="007117CB" w:rsidRPr="00B26456">
        <w:rPr>
          <w:rStyle w:val="FootnoteReference"/>
        </w:rPr>
        <w:footnoteReference w:id="13"/>
      </w:r>
    </w:p>
    <w:p w14:paraId="3314736E" w14:textId="77777777" w:rsidR="007117CB" w:rsidRPr="00C951BB" w:rsidRDefault="00FA3397" w:rsidP="00A84070">
      <w:pPr>
        <w:pStyle w:val="SingleTxtG"/>
      </w:pPr>
      <w:r>
        <w:tab/>
      </w:r>
      <w:r w:rsidR="007117CB">
        <w:t>(b)</w:t>
      </w:r>
      <w:r w:rsidR="007117CB">
        <w:tab/>
      </w:r>
      <w:r w:rsidR="007117CB" w:rsidRPr="00C951BB">
        <w:t>In its earlier jurisprudence, the Working Group considered conscientious objection to military service to be a manifestation of one</w:t>
      </w:r>
      <w:r w:rsidR="00BE2A6D">
        <w:t>’</w:t>
      </w:r>
      <w:r w:rsidR="007117CB" w:rsidRPr="00C951BB">
        <w:t>s conscience, which could be subject to limitations under article 18</w:t>
      </w:r>
      <w:r w:rsidR="007117CB">
        <w:t xml:space="preserve"> </w:t>
      </w:r>
      <w:r w:rsidR="007117CB" w:rsidRPr="00C951BB">
        <w:t>(3) of the Covenant that are prescribed by law and necessary to protect public safety, order, health, or morals or the fundamental rights and freedoms of others</w:t>
      </w:r>
      <w:r w:rsidR="007117CB">
        <w:t>.</w:t>
      </w:r>
      <w:r w:rsidR="007117CB" w:rsidRPr="00B26456">
        <w:rPr>
          <w:rStyle w:val="FootnoteReference"/>
        </w:rPr>
        <w:footnoteReference w:id="14"/>
      </w:r>
      <w:r w:rsidR="00BE2A6D">
        <w:t xml:space="preserve"> </w:t>
      </w:r>
      <w:r w:rsidR="007117CB" w:rsidRPr="00C951BB">
        <w:t xml:space="preserve">However, a more progressive approach </w:t>
      </w:r>
      <w:r w:rsidR="007117CB">
        <w:t xml:space="preserve">that </w:t>
      </w:r>
      <w:r w:rsidR="007117CB" w:rsidRPr="00482279">
        <w:t xml:space="preserve">ensures more comprehensive protection </w:t>
      </w:r>
      <w:r w:rsidR="007117CB" w:rsidRPr="00C951BB">
        <w:t>of human rights, and reflects a growing consensus regarding the harm to society involved in obliging individuals to take up arms and to take part in a military process involving training in the use of force despite their convictions, is now warranted.</w:t>
      </w:r>
      <w:r w:rsidR="00BE2A6D">
        <w:t xml:space="preserve"> </w:t>
      </w:r>
      <w:r w:rsidR="007117CB" w:rsidRPr="00C951BB">
        <w:t xml:space="preserve">The Working Group takes the view </w:t>
      </w:r>
      <w:r w:rsidR="007117CB" w:rsidRPr="00566B55">
        <w:t>that detention of a conscientious objector is a violation per se of article 18</w:t>
      </w:r>
      <w:r w:rsidR="007117CB">
        <w:t xml:space="preserve"> </w:t>
      </w:r>
      <w:r w:rsidR="007117CB" w:rsidRPr="00566B55">
        <w:t>(1) of the Covenant</w:t>
      </w:r>
      <w:r w:rsidR="007117CB">
        <w:t>.</w:t>
      </w:r>
      <w:r w:rsidR="007117CB" w:rsidRPr="00B26456">
        <w:rPr>
          <w:rStyle w:val="FootnoteReference"/>
        </w:rPr>
        <w:footnoteReference w:id="15"/>
      </w:r>
      <w:r w:rsidR="007117CB" w:rsidRPr="00566B55">
        <w:t xml:space="preserve"> That is, the right to conscientious objection to military service is part of the absolutely protected right to hold a belief under article 18</w:t>
      </w:r>
      <w:r w:rsidR="007117CB">
        <w:t xml:space="preserve"> </w:t>
      </w:r>
      <w:r w:rsidR="007117CB" w:rsidRPr="00566B55">
        <w:t>(1) of the Covenant, which cannot be restricted by States</w:t>
      </w:r>
      <w:r w:rsidR="007117CB">
        <w:t>;</w:t>
      </w:r>
    </w:p>
    <w:p w14:paraId="329D04E6" w14:textId="77777777" w:rsidR="007117CB" w:rsidRDefault="00FA3397" w:rsidP="00A84070">
      <w:pPr>
        <w:pStyle w:val="SingleTxtG"/>
      </w:pPr>
      <w:r>
        <w:tab/>
      </w:r>
      <w:r w:rsidR="007117CB">
        <w:t>(c)</w:t>
      </w:r>
      <w:r w:rsidR="007117CB">
        <w:tab/>
      </w:r>
      <w:r w:rsidR="007117CB" w:rsidRPr="00566B55">
        <w:t>The right to conscientious objection entitles any individual to an exemption from compulsory military service if this cannot be reconciled with that individual</w:t>
      </w:r>
      <w:r w:rsidR="00BE2A6D">
        <w:t>’</w:t>
      </w:r>
      <w:r w:rsidR="007117CB" w:rsidRPr="00566B55">
        <w:t>s religion or beliefs</w:t>
      </w:r>
      <w:r w:rsidR="007117CB">
        <w:t>.</w:t>
      </w:r>
      <w:r w:rsidR="007117CB" w:rsidRPr="00B26456">
        <w:rPr>
          <w:rStyle w:val="FootnoteReference"/>
        </w:rPr>
        <w:footnoteReference w:id="16"/>
      </w:r>
      <w:r w:rsidR="00BE2A6D">
        <w:t xml:space="preserve"> </w:t>
      </w:r>
      <w:r w:rsidR="007117CB" w:rsidRPr="00566B55">
        <w:t>States should refrain from imprisoning individuals solely on the basis of their conscientious objection to military service, and should release those that have been so imprisoned</w:t>
      </w:r>
      <w:r w:rsidR="007117CB">
        <w:t>.</w:t>
      </w:r>
      <w:r w:rsidR="007117CB" w:rsidRPr="00B26456">
        <w:rPr>
          <w:rStyle w:val="FootnoteReference"/>
        </w:rPr>
        <w:footnoteReference w:id="17"/>
      </w:r>
      <w:r w:rsidR="007117CB">
        <w:t xml:space="preserve"> </w:t>
      </w:r>
      <w:r w:rsidR="007117CB" w:rsidRPr="00566B55">
        <w:t>However, a State may compel the objector to undertake a civilian alternative to military service, outside the military sphere and not under military command.</w:t>
      </w:r>
      <w:r w:rsidR="00BE2A6D">
        <w:t xml:space="preserve"> </w:t>
      </w:r>
      <w:r w:rsidR="007117CB" w:rsidRPr="00566B55">
        <w:t>Alternative service must not be punitive</w:t>
      </w:r>
      <w:r w:rsidR="007117CB">
        <w:t>;</w:t>
      </w:r>
      <w:r w:rsidR="007117CB" w:rsidRPr="00566B55">
        <w:t xml:space="preserve"> it must be a real service to the community and compatible with respect for human rights</w:t>
      </w:r>
      <w:r w:rsidR="007117CB">
        <w:t>;</w:t>
      </w:r>
      <w:r w:rsidR="007117CB" w:rsidRPr="00B26456">
        <w:rPr>
          <w:rStyle w:val="FootnoteReference"/>
        </w:rPr>
        <w:footnoteReference w:id="18"/>
      </w:r>
    </w:p>
    <w:p w14:paraId="4CD1BF66" w14:textId="77777777" w:rsidR="007117CB" w:rsidRDefault="00FA3397" w:rsidP="00A84070">
      <w:pPr>
        <w:pStyle w:val="SingleTxtG"/>
      </w:pPr>
      <w:r>
        <w:tab/>
      </w:r>
      <w:r w:rsidR="007117CB">
        <w:t>(d)</w:t>
      </w:r>
      <w:r w:rsidR="007117CB">
        <w:tab/>
      </w:r>
      <w:r w:rsidR="007117CB" w:rsidRPr="00566B55">
        <w:t>All States should adopt appropriate legislative or other measures to ensure that conscientious objector status is recogni</w:t>
      </w:r>
      <w:r w:rsidR="007117CB">
        <w:t>z</w:t>
      </w:r>
      <w:r w:rsidR="007117CB" w:rsidRPr="00566B55">
        <w:t>ed and attributed.</w:t>
      </w:r>
      <w:r w:rsidR="007117CB">
        <w:t xml:space="preserve"> </w:t>
      </w:r>
      <w:r w:rsidR="007117CB" w:rsidRPr="00566B55">
        <w:t>Repeated prosecution and incarceration of conscientious objectors should not be used to force individuals to change their beliefs.</w:t>
      </w:r>
      <w:r w:rsidR="007117CB" w:rsidRPr="00B26456">
        <w:rPr>
          <w:rStyle w:val="FootnoteReference"/>
        </w:rPr>
        <w:footnoteReference w:id="19"/>
      </w:r>
      <w:r w:rsidR="007117CB" w:rsidRPr="00566B55">
        <w:t xml:space="preserve"> </w:t>
      </w:r>
    </w:p>
    <w:p w14:paraId="25A88FB6" w14:textId="77777777" w:rsidR="007117CB" w:rsidRDefault="00F6008D" w:rsidP="00A84070">
      <w:pPr>
        <w:pStyle w:val="SingleTxtG"/>
      </w:pPr>
      <w:r>
        <w:t>61</w:t>
      </w:r>
      <w:r w:rsidR="007117CB">
        <w:t>.</w:t>
      </w:r>
      <w:r w:rsidR="007117CB">
        <w:tab/>
      </w:r>
      <w:r w:rsidR="007117CB" w:rsidRPr="00566B55">
        <w:t xml:space="preserve">In applying these principles to the deprivation of liberty of individuals </w:t>
      </w:r>
      <w:r w:rsidR="007117CB">
        <w:t xml:space="preserve">who refuse to enlist in military service </w:t>
      </w:r>
      <w:r w:rsidR="007117CB" w:rsidRPr="00566B55">
        <w:t>as the direct result of their genuinely held religious and conscientious beliefs, the Working Group has found violations of categories I, II and V of its methods of work.</w:t>
      </w:r>
      <w:r w:rsidR="007117CB" w:rsidRPr="00B26456">
        <w:rPr>
          <w:rStyle w:val="FootnoteReference"/>
        </w:rPr>
        <w:footnoteReference w:id="20"/>
      </w:r>
      <w:r w:rsidR="007117CB">
        <w:t xml:space="preserve"> </w:t>
      </w:r>
      <w:r w:rsidR="007117CB" w:rsidRPr="00566B55">
        <w:t>While each case depends on its own facts, the Working Group considers that the detention of conscientious objectors is a per se violation of article 18</w:t>
      </w:r>
      <w:r w:rsidR="007117CB">
        <w:t xml:space="preserve"> </w:t>
      </w:r>
      <w:r w:rsidR="007117CB" w:rsidRPr="00566B55">
        <w:t>(1) of the Covenant and such a detention will therefore usually lack a legal basis according to category I.</w:t>
      </w:r>
      <w:r w:rsidR="00BE2A6D">
        <w:t xml:space="preserve"> </w:t>
      </w:r>
      <w:r w:rsidR="007117CB" w:rsidRPr="00566B55">
        <w:t xml:space="preserve">Moreover, given that the detention of conscientious objectors results from the exercise of the right to freedom of thought, conscience and religion under article 18 of the Covenant, it will also often fall within category II. Finally, when the detention of conscientious objectors to military service involves discrimination on the basis of religion or belief, it will amount to a category V violation. </w:t>
      </w:r>
    </w:p>
    <w:p w14:paraId="4E9E02EC" w14:textId="77777777" w:rsidR="007117CB" w:rsidRDefault="007117CB" w:rsidP="00A84070">
      <w:pPr>
        <w:pStyle w:val="SingleTxtG"/>
      </w:pPr>
      <w:r>
        <w:t>6</w:t>
      </w:r>
      <w:r w:rsidR="00F6008D">
        <w:t>2</w:t>
      </w:r>
      <w:r>
        <w:t>.</w:t>
      </w:r>
      <w:r>
        <w:tab/>
      </w:r>
      <w:r w:rsidRPr="00566B55">
        <w:t>When the Working Group determines that the deprivation of liberty of conscientious objectors to military service is arbitrary, it will require the relevant State to immediately release the individuals involved (if they are not already at liberty, for example, on bail), to accord them an enforceable right to compensation and other reparations and to expunge their criminal records.</w:t>
      </w:r>
      <w:r w:rsidRPr="00B26456">
        <w:rPr>
          <w:rStyle w:val="FootnoteReference"/>
        </w:rPr>
        <w:footnoteReference w:id="21"/>
      </w:r>
      <w:r w:rsidRPr="00566B55">
        <w:t xml:space="preserve"> The Working Group will also request the State to bring its laws, particularly the provisions found to have resulted in the arbitrary deprivation of liberty of conscientious objectors, into conformity with the State</w:t>
      </w:r>
      <w:r w:rsidR="00BE2A6D">
        <w:t>’</w:t>
      </w:r>
      <w:r w:rsidRPr="00566B55">
        <w:t xml:space="preserve">s commitments under international human rights law. </w:t>
      </w:r>
    </w:p>
    <w:p w14:paraId="1EE2EE5B" w14:textId="77777777" w:rsidR="007117CB" w:rsidRDefault="007117CB" w:rsidP="00A84070">
      <w:pPr>
        <w:pStyle w:val="SingleTxtG"/>
      </w:pPr>
      <w:r>
        <w:t>6</w:t>
      </w:r>
      <w:r w:rsidR="00F6008D">
        <w:t>3</w:t>
      </w:r>
      <w:r>
        <w:t>.</w:t>
      </w:r>
      <w:r>
        <w:tab/>
      </w:r>
      <w:r w:rsidRPr="00566B55">
        <w:t>The Working Group also reminds States to respect, protect and fulfil the right to personal liberty of conscientious objectors to military service by exercising due diligence to prevent their expulsion, return (refoulement) or extradition to another Stat</w:t>
      </w:r>
      <w:r>
        <w:t>e</w:t>
      </w:r>
      <w:r w:rsidRPr="00566B55">
        <w:t xml:space="preserve"> where there are substantial grounds for believing that they would be in danger of being subjected to arbitrary deprivation of liberty</w:t>
      </w:r>
      <w:r>
        <w:t>.</w:t>
      </w:r>
    </w:p>
    <w:p w14:paraId="02DECBA4" w14:textId="77777777" w:rsidR="007117CB" w:rsidRPr="00566B55" w:rsidRDefault="007117CB" w:rsidP="00A84070">
      <w:pPr>
        <w:pStyle w:val="SingleTxtG"/>
      </w:pPr>
      <w:r w:rsidRPr="00566B55">
        <w:t>6</w:t>
      </w:r>
      <w:r w:rsidR="00F6008D">
        <w:t>4</w:t>
      </w:r>
      <w:r w:rsidRPr="00566B55">
        <w:t>.</w:t>
      </w:r>
      <w:r w:rsidRPr="00566B55">
        <w:tab/>
      </w:r>
      <w:r w:rsidRPr="00DC25DF">
        <w:t xml:space="preserve">The Working Group notes the recent developments in the Republic of Korea on this specific issue. </w:t>
      </w:r>
      <w:r>
        <w:t>I</w:t>
      </w:r>
      <w:r w:rsidRPr="00DC25DF">
        <w:t xml:space="preserve">n June 2018, the Constitutional Court issued an opinion that the mandatory military service without an alternative for a conscientious objector does not align with the Constitution. The Working Group </w:t>
      </w:r>
      <w:r>
        <w:t xml:space="preserve">anticipates </w:t>
      </w:r>
      <w:r w:rsidRPr="00DC25DF">
        <w:t xml:space="preserve">that this jurisprudential </w:t>
      </w:r>
      <w:r>
        <w:t xml:space="preserve">development </w:t>
      </w:r>
      <w:r w:rsidRPr="00DC25DF">
        <w:t>will benefit all those in the country who had been subjected to the previous legal regime, while it should serve as an example</w:t>
      </w:r>
      <w:r>
        <w:t xml:space="preserve"> to other countries</w:t>
      </w:r>
      <w:r w:rsidRPr="00DC25DF">
        <w:t>.</w:t>
      </w:r>
    </w:p>
    <w:p w14:paraId="3836F6FE" w14:textId="77777777" w:rsidR="007117CB" w:rsidRPr="00CE5E8C" w:rsidRDefault="007117CB" w:rsidP="00A84070">
      <w:pPr>
        <w:pStyle w:val="H1G"/>
      </w:pPr>
      <w:r>
        <w:tab/>
      </w:r>
      <w:bookmarkStart w:id="9" w:name="_Toc14077418"/>
      <w:r>
        <w:t>B.</w:t>
      </w:r>
      <w:r>
        <w:tab/>
      </w:r>
      <w:r w:rsidRPr="00CE5E8C">
        <w:t>Use of registers to avoid arbitrary detention</w:t>
      </w:r>
      <w:bookmarkEnd w:id="9"/>
    </w:p>
    <w:p w14:paraId="2FAE52C2" w14:textId="77777777" w:rsidR="007117CB" w:rsidRPr="00EA6949" w:rsidRDefault="007117CB" w:rsidP="00A84070">
      <w:pPr>
        <w:pStyle w:val="SingleTxtG"/>
      </w:pPr>
      <w:r w:rsidRPr="00EA6949">
        <w:t>6</w:t>
      </w:r>
      <w:r w:rsidR="00F6008D">
        <w:t>5</w:t>
      </w:r>
      <w:r w:rsidRPr="00EA6949">
        <w:t>.</w:t>
      </w:r>
      <w:r w:rsidRPr="00EA6949">
        <w:tab/>
        <w:t xml:space="preserve">Depriving an individual of liberty signals an inevitable power shift in the relationship between the detained individual and the authorities depriving that individual of liberty. </w:t>
      </w:r>
      <w:r>
        <w:t>I</w:t>
      </w:r>
      <w:r w:rsidRPr="00EA6949">
        <w:t>nternational human rights has put in place safeguards to ensure that no arbitrary deprivation of liberty takes place</w:t>
      </w:r>
      <w:r>
        <w:t xml:space="preserve">. </w:t>
      </w:r>
      <w:r w:rsidRPr="00EA6949">
        <w:t xml:space="preserve">These safeguards include the right to be informed of the reasons for arrest and prompt notification of the charges, the right to be presented before a judicial authority without delay as well as the right to challenge </w:t>
      </w:r>
      <w:r>
        <w:t xml:space="preserve">the </w:t>
      </w:r>
      <w:r w:rsidRPr="00EA6949">
        <w:t>legality of detention before a judicial authority (</w:t>
      </w:r>
      <w:r>
        <w:t>a</w:t>
      </w:r>
      <w:r w:rsidRPr="00EA6949">
        <w:t>rticle</w:t>
      </w:r>
      <w:r>
        <w:t xml:space="preserve"> 9 (2), (3) and </w:t>
      </w:r>
      <w:r w:rsidRPr="00EA6949">
        <w:t xml:space="preserve">(4) of the Covenant). </w:t>
      </w:r>
      <w:r>
        <w:t>I</w:t>
      </w:r>
      <w:r w:rsidRPr="00EA6949">
        <w:t>nternational human rights law also requires compliance with a number of other safeguards ai</w:t>
      </w:r>
      <w:r>
        <w:t>med</w:t>
      </w:r>
      <w:r w:rsidRPr="00EA6949">
        <w:t xml:space="preserve"> at preventing the possibility of arbitrary detention. These include the right of the detained person to notify family </w:t>
      </w:r>
      <w:r>
        <w:t xml:space="preserve">members </w:t>
      </w:r>
      <w:r w:rsidRPr="00EA6949">
        <w:t xml:space="preserve">of </w:t>
      </w:r>
      <w:r>
        <w:t xml:space="preserve">his or her </w:t>
      </w:r>
      <w:r w:rsidRPr="00EA6949">
        <w:t>whereabouts, the right to request and receive legal assistance</w:t>
      </w:r>
      <w:r>
        <w:t>,</w:t>
      </w:r>
      <w:r w:rsidRPr="00EA6949">
        <w:t xml:space="preserve"> as well as the right to request and receive medical assistance</w:t>
      </w:r>
      <w:r>
        <w:t>.</w:t>
      </w:r>
      <w:r w:rsidRPr="00B26456">
        <w:rPr>
          <w:rStyle w:val="FootnoteReference"/>
        </w:rPr>
        <w:footnoteReference w:id="22"/>
      </w:r>
      <w:r w:rsidRPr="00EA6949">
        <w:t xml:space="preserve"> </w:t>
      </w:r>
    </w:p>
    <w:p w14:paraId="4DA996D8" w14:textId="77777777" w:rsidR="007117CB" w:rsidRPr="00EA6949" w:rsidRDefault="007117CB" w:rsidP="00A84070">
      <w:pPr>
        <w:pStyle w:val="SingleTxtG"/>
      </w:pPr>
      <w:r w:rsidRPr="00EA6949">
        <w:t>6</w:t>
      </w:r>
      <w:r w:rsidR="00F6008D">
        <w:t>6</w:t>
      </w:r>
      <w:r w:rsidRPr="00EA6949">
        <w:t>.</w:t>
      </w:r>
      <w:r w:rsidRPr="00EA6949">
        <w:tab/>
        <w:t>In its jurisprudence</w:t>
      </w:r>
      <w:r>
        <w:t xml:space="preserve"> and during its country visits,</w:t>
      </w:r>
      <w:r w:rsidRPr="00EA6949">
        <w:t xml:space="preserve"> the Working Group has highlighted how the failure to observe these safeguards can lead to arbitrary deprivation of liberty</w:t>
      </w:r>
      <w:r>
        <w:t>.</w:t>
      </w:r>
      <w:r w:rsidRPr="00B26456">
        <w:rPr>
          <w:rStyle w:val="FootnoteReference"/>
        </w:rPr>
        <w:footnoteReference w:id="23"/>
      </w:r>
      <w:r>
        <w:t xml:space="preserve"> T</w:t>
      </w:r>
      <w:r w:rsidRPr="00EA6949">
        <w:t>he Working Group views detention registers as crucial tools in preventing arbitrary detention</w:t>
      </w:r>
      <w:r w:rsidRPr="00B26456">
        <w:rPr>
          <w:rStyle w:val="FootnoteReference"/>
        </w:rPr>
        <w:footnoteReference w:id="24"/>
      </w:r>
      <w:r w:rsidRPr="00EA6949">
        <w:t xml:space="preserve"> as the obligation to duly maintain these registers minimizes the risk that the </w:t>
      </w:r>
      <w:r>
        <w:t xml:space="preserve">authorities would not comply with the </w:t>
      </w:r>
      <w:r w:rsidRPr="00EA6949">
        <w:t>safeguards.</w:t>
      </w:r>
      <w:r w:rsidRPr="00B26456">
        <w:rPr>
          <w:rStyle w:val="FootnoteReference"/>
        </w:rPr>
        <w:footnoteReference w:id="25"/>
      </w:r>
      <w:r w:rsidRPr="00EA6949">
        <w:t xml:space="preserve"> </w:t>
      </w:r>
    </w:p>
    <w:p w14:paraId="7E0CC969" w14:textId="77777777" w:rsidR="007117CB" w:rsidRPr="00EA6949" w:rsidRDefault="007117CB" w:rsidP="00A84070">
      <w:pPr>
        <w:pStyle w:val="SingleTxtG"/>
      </w:pPr>
      <w:r w:rsidRPr="00EA6949">
        <w:t>6</w:t>
      </w:r>
      <w:r w:rsidR="00F6008D">
        <w:t>7</w:t>
      </w:r>
      <w:r w:rsidRPr="00EA6949">
        <w:t>.</w:t>
      </w:r>
      <w:r w:rsidRPr="00EA6949">
        <w:tab/>
        <w:t>During its visits to different places of deprivation of liberty</w:t>
      </w:r>
      <w:r>
        <w:t>,</w:t>
      </w:r>
      <w:r w:rsidRPr="00EA6949">
        <w:t xml:space="preserve"> the Working Group </w:t>
      </w:r>
      <w:r>
        <w:t>observed v</w:t>
      </w:r>
      <w:r w:rsidRPr="00EA6949">
        <w:t>arious registers including</w:t>
      </w:r>
      <w:r>
        <w:t xml:space="preserve"> </w:t>
      </w:r>
      <w:r w:rsidRPr="00EA6949">
        <w:t>registers for incidents, family visits, doctors</w:t>
      </w:r>
      <w:r w:rsidR="00BE2A6D">
        <w:t>’</w:t>
      </w:r>
      <w:r w:rsidRPr="00EA6949">
        <w:t xml:space="preserve"> visits and transfers.</w:t>
      </w:r>
      <w:r w:rsidRPr="00B26456">
        <w:rPr>
          <w:rStyle w:val="FootnoteReference"/>
        </w:rPr>
        <w:footnoteReference w:id="26"/>
      </w:r>
      <w:r w:rsidR="00BE2A6D">
        <w:t xml:space="preserve"> </w:t>
      </w:r>
      <w:r w:rsidRPr="00EA6949">
        <w:t>The Working Group commends the use of such other registers</w:t>
      </w:r>
      <w:r>
        <w:t xml:space="preserve">, but </w:t>
      </w:r>
      <w:r w:rsidRPr="00EA6949">
        <w:t xml:space="preserve">these cannot </w:t>
      </w:r>
      <w:r>
        <w:t xml:space="preserve">be </w:t>
      </w:r>
      <w:r w:rsidRPr="00EA6949">
        <w:t>substitute</w:t>
      </w:r>
      <w:r>
        <w:t>s for</w:t>
      </w:r>
      <w:r w:rsidRPr="00EA6949">
        <w:t xml:space="preserve"> the detainee register which records essential information</w:t>
      </w:r>
      <w:r>
        <w:t>.</w:t>
      </w:r>
      <w:r w:rsidR="00BE2A6D">
        <w:t xml:space="preserve"> </w:t>
      </w:r>
    </w:p>
    <w:p w14:paraId="4B97C565" w14:textId="77777777" w:rsidR="007117CB" w:rsidRPr="00EA6949" w:rsidRDefault="007117CB" w:rsidP="00A84070">
      <w:pPr>
        <w:pStyle w:val="SingleTxtG"/>
      </w:pPr>
      <w:r w:rsidRPr="00EA6949">
        <w:t>6</w:t>
      </w:r>
      <w:r w:rsidR="00F6008D">
        <w:t>8</w:t>
      </w:r>
      <w:r w:rsidRPr="00EA6949">
        <w:t>.</w:t>
      </w:r>
      <w:r w:rsidRPr="00EA6949">
        <w:tab/>
        <w:t xml:space="preserve">In the view of the Working Group, the detainee registers </w:t>
      </w:r>
      <w:r>
        <w:t xml:space="preserve">should </w:t>
      </w:r>
      <w:r w:rsidRPr="00EA6949">
        <w:t>be duly compiled, promptly updated and co</w:t>
      </w:r>
      <w:r>
        <w:t>nform</w:t>
      </w:r>
      <w:r w:rsidRPr="00EA6949">
        <w:t xml:space="preserve"> </w:t>
      </w:r>
      <w:r>
        <w:t>to</w:t>
      </w:r>
      <w:r w:rsidRPr="00EA6949">
        <w:t xml:space="preserve"> the minimum requirements </w:t>
      </w:r>
      <w:r w:rsidRPr="006D226D">
        <w:t xml:space="preserve">as set out in </w:t>
      </w:r>
      <w:r>
        <w:t>a</w:t>
      </w:r>
      <w:r w:rsidRPr="006D226D">
        <w:t>rticle 17 (3) of the International Convention for the Protection of All Persons from Enforced Disappearance</w:t>
      </w:r>
      <w:r w:rsidRPr="00271A07">
        <w:t>.</w:t>
      </w:r>
      <w:r w:rsidRPr="00EA6949">
        <w:t xml:space="preserve"> </w:t>
      </w:r>
      <w:r>
        <w:t>Detainee</w:t>
      </w:r>
      <w:r w:rsidRPr="00EA6949">
        <w:t xml:space="preserve"> registers </w:t>
      </w:r>
      <w:r>
        <w:t>should</w:t>
      </w:r>
      <w:r w:rsidRPr="00EA6949">
        <w:t xml:space="preserve"> be duly maintained at each place of deprivation of liberty irrespective of the type of such facility</w:t>
      </w:r>
      <w:r>
        <w:t xml:space="preserve">, in particular </w:t>
      </w:r>
      <w:r w:rsidRPr="00EA6949">
        <w:t>at non-traditional places of deprivation of liberty such as institutions for persons with psychosocial disabilities, hostels and shelters for asylum migrants and other such facilities.</w:t>
      </w:r>
      <w:r w:rsidRPr="00B26456">
        <w:rPr>
          <w:rStyle w:val="FootnoteReference"/>
        </w:rPr>
        <w:footnoteReference w:id="27"/>
      </w:r>
      <w:r w:rsidR="00BE2A6D">
        <w:t xml:space="preserve"> </w:t>
      </w:r>
      <w:r w:rsidRPr="00EA6949">
        <w:t xml:space="preserve">These registers </w:t>
      </w:r>
      <w:r>
        <w:t xml:space="preserve">should </w:t>
      </w:r>
      <w:r w:rsidRPr="00EA6949">
        <w:t>clearly note, in a unified manner, the requisite personal details of each detained person and record the details of when, why and how th</w:t>
      </w:r>
      <w:r>
        <w:t>e</w:t>
      </w:r>
      <w:r w:rsidRPr="00EA6949">
        <w:t xml:space="preserve"> person arrived </w:t>
      </w:r>
      <w:r>
        <w:t>at</w:t>
      </w:r>
      <w:r w:rsidRPr="00EA6949">
        <w:t xml:space="preserve"> the</w:t>
      </w:r>
      <w:r>
        <w:t xml:space="preserve"> facility and </w:t>
      </w:r>
      <w:r w:rsidRPr="00EA6949">
        <w:t>the date of release or transfer to another facility. Such registers must also record the steps taken to ensure that the detention remains legal</w:t>
      </w:r>
      <w:r>
        <w:t xml:space="preserve">, including </w:t>
      </w:r>
      <w:r w:rsidRPr="00EA6949">
        <w:t xml:space="preserve">the dates </w:t>
      </w:r>
      <w:r>
        <w:t xml:space="preserve">on which </w:t>
      </w:r>
      <w:r w:rsidRPr="00EA6949">
        <w:t xml:space="preserve">the individual </w:t>
      </w:r>
      <w:r>
        <w:t xml:space="preserve">was presented </w:t>
      </w:r>
      <w:r w:rsidRPr="00EA6949">
        <w:t xml:space="preserve">before </w:t>
      </w:r>
      <w:r>
        <w:t>a</w:t>
      </w:r>
      <w:r w:rsidRPr="00EA6949">
        <w:t xml:space="preserve"> judicial authority for the periodic review of the legality of continued detention. </w:t>
      </w:r>
    </w:p>
    <w:p w14:paraId="187C7E19" w14:textId="77777777" w:rsidR="007117CB" w:rsidRPr="00EA6949" w:rsidRDefault="00F6008D" w:rsidP="00A84070">
      <w:pPr>
        <w:pStyle w:val="SingleTxtG"/>
      </w:pPr>
      <w:r>
        <w:t>69</w:t>
      </w:r>
      <w:r w:rsidR="007117CB" w:rsidRPr="00EA6949">
        <w:t>.</w:t>
      </w:r>
      <w:r w:rsidR="007117CB" w:rsidRPr="00EA6949">
        <w:tab/>
        <w:t xml:space="preserve">The registers </w:t>
      </w:r>
      <w:r w:rsidR="007117CB">
        <w:t>should</w:t>
      </w:r>
      <w:r w:rsidR="007117CB" w:rsidRPr="00EA6949">
        <w:t xml:space="preserve"> be compiled and updated in such detail as to allow </w:t>
      </w:r>
      <w:r w:rsidR="007117CB">
        <w:t xml:space="preserve">any </w:t>
      </w:r>
      <w:r w:rsidR="007117CB" w:rsidRPr="00EA6949">
        <w:t>independent inspection or monitoring body</w:t>
      </w:r>
      <w:r w:rsidR="007117CB">
        <w:t>, including the Working Group,</w:t>
      </w:r>
      <w:r w:rsidR="007117CB" w:rsidRPr="00EA6949">
        <w:t xml:space="preserve"> to ascertain whether the safeguards have been observed</w:t>
      </w:r>
      <w:r w:rsidR="007117CB">
        <w:t xml:space="preserve">. </w:t>
      </w:r>
      <w:r w:rsidR="007117CB" w:rsidRPr="00EA6949">
        <w:t>This would always require not only the recording of the date and time when the detaine</w:t>
      </w:r>
      <w:r w:rsidR="007117CB">
        <w:t xml:space="preserve">e </w:t>
      </w:r>
      <w:r w:rsidR="007117CB" w:rsidRPr="00EA6949">
        <w:t>arrived in the facility but also the date and time of the arrest</w:t>
      </w:r>
      <w:r w:rsidR="007117CB">
        <w:t>,</w:t>
      </w:r>
      <w:r w:rsidR="007117CB" w:rsidRPr="00EA6949">
        <w:t xml:space="preserve"> to allow </w:t>
      </w:r>
      <w:r w:rsidR="007117CB">
        <w:t xml:space="preserve">verification of </w:t>
      </w:r>
      <w:r w:rsidR="007117CB" w:rsidRPr="00EA6949">
        <w:t xml:space="preserve">whether the time spent in transit from the place of arrest to the </w:t>
      </w:r>
      <w:r w:rsidR="007117CB">
        <w:t>facility</w:t>
      </w:r>
      <w:r w:rsidR="007117CB" w:rsidRPr="00EA6949">
        <w:t xml:space="preserve"> </w:t>
      </w:r>
      <w:r w:rsidR="007117CB">
        <w:t>was</w:t>
      </w:r>
      <w:r w:rsidR="007117CB" w:rsidRPr="00EA6949">
        <w:t xml:space="preserve"> excessive. </w:t>
      </w:r>
    </w:p>
    <w:p w14:paraId="7AFE46B7" w14:textId="77777777" w:rsidR="007117CB" w:rsidRPr="00EA6949" w:rsidRDefault="00F6008D" w:rsidP="00A84070">
      <w:pPr>
        <w:pStyle w:val="SingleTxtG"/>
      </w:pPr>
      <w:r>
        <w:t>70</w:t>
      </w:r>
      <w:r w:rsidR="007117CB" w:rsidRPr="00EA6949">
        <w:t>.</w:t>
      </w:r>
      <w:r w:rsidR="007117CB" w:rsidRPr="00EA6949">
        <w:tab/>
        <w:t xml:space="preserve">The Working Group calls upon all States to review the use of detention registers in all places of deprivation of liberty with </w:t>
      </w:r>
      <w:r w:rsidR="007117CB">
        <w:t xml:space="preserve">a </w:t>
      </w:r>
      <w:r w:rsidR="007117CB" w:rsidRPr="00EA6949">
        <w:t>view</w:t>
      </w:r>
      <w:r w:rsidR="007117CB">
        <w:t xml:space="preserve"> to </w:t>
      </w:r>
      <w:r w:rsidR="007117CB" w:rsidRPr="00EA6949">
        <w:t>maximizing the use of these registers as tools in the prevention of arbitrary detention.</w:t>
      </w:r>
    </w:p>
    <w:p w14:paraId="07EBDF2F" w14:textId="77777777" w:rsidR="007117CB" w:rsidRPr="00830444" w:rsidRDefault="007117CB" w:rsidP="00A84070">
      <w:pPr>
        <w:pStyle w:val="H1G"/>
      </w:pPr>
      <w:r>
        <w:tab/>
      </w:r>
      <w:bookmarkStart w:id="10" w:name="_Toc14077419"/>
      <w:r>
        <w:t>C.</w:t>
      </w:r>
      <w:r>
        <w:tab/>
      </w:r>
      <w:r w:rsidRPr="00F6135E">
        <w:t>Use</w:t>
      </w:r>
      <w:r w:rsidRPr="00830444">
        <w:t xml:space="preserve"> of the Working Group</w:t>
      </w:r>
      <w:r w:rsidR="00BE2A6D">
        <w:t>’</w:t>
      </w:r>
      <w:r w:rsidRPr="00830444">
        <w:t>s opinions in domestic proceedings</w:t>
      </w:r>
      <w:bookmarkEnd w:id="10"/>
    </w:p>
    <w:p w14:paraId="7EDDB58F" w14:textId="77777777" w:rsidR="007117CB" w:rsidRDefault="00F6008D" w:rsidP="00A84070">
      <w:pPr>
        <w:pStyle w:val="SingleTxtG"/>
      </w:pPr>
      <w:r>
        <w:t>71</w:t>
      </w:r>
      <w:r w:rsidR="007117CB">
        <w:t>.</w:t>
      </w:r>
      <w:r w:rsidR="007117CB">
        <w:tab/>
        <w:t>Since introducing a new follow-up procedure in the concluding paragraphs of its opinions in August 2016,</w:t>
      </w:r>
      <w:r w:rsidR="007117CB" w:rsidRPr="00B26456">
        <w:rPr>
          <w:rStyle w:val="FootnoteReference"/>
        </w:rPr>
        <w:footnoteReference w:id="28"/>
      </w:r>
      <w:r w:rsidR="007117CB">
        <w:t xml:space="preserve"> the Working Group has continued to inform the Human Rights Council of the progress made in addressing specific cases of arbitrary deprivation of liberty, as well as any failure to take action.</w:t>
      </w:r>
      <w:r w:rsidR="00BE2A6D">
        <w:t xml:space="preserve"> </w:t>
      </w:r>
      <w:r w:rsidR="007117CB">
        <w:t>As part of this follow-up procedure, the Working Group seeks information from sources and Governments on implementation of its recommendations, including whether the victim has been released, whether compensation or other reparations have been made, whether an investigation has been conducted into the violation of the victim</w:t>
      </w:r>
      <w:r w:rsidR="00BE2A6D">
        <w:t>’</w:t>
      </w:r>
      <w:r w:rsidR="007117CB">
        <w:t>s rights, whether changes have been made to harmonize the domestic law and practice of the country with its international human rights obligations and any other action taken to implement the opinion.</w:t>
      </w:r>
    </w:p>
    <w:p w14:paraId="1A8B2497" w14:textId="77777777" w:rsidR="007117CB" w:rsidRDefault="007117CB" w:rsidP="00A84070">
      <w:pPr>
        <w:pStyle w:val="SingleTxtG"/>
      </w:pPr>
      <w:r>
        <w:t>7</w:t>
      </w:r>
      <w:r w:rsidR="00F6008D">
        <w:t>2</w:t>
      </w:r>
      <w:r>
        <w:t>.</w:t>
      </w:r>
      <w:r>
        <w:tab/>
        <w:t>The Working Group wishes to highlight the importance of national judiciaries in implementing the recommendations made in its opinions, particularly in ordering the release and compensation of detained individuals.</w:t>
      </w:r>
      <w:r w:rsidRPr="00B26456">
        <w:rPr>
          <w:rStyle w:val="FootnoteReference"/>
        </w:rPr>
        <w:footnoteReference w:id="29"/>
      </w:r>
      <w:r w:rsidR="00BE2A6D">
        <w:t xml:space="preserve"> </w:t>
      </w:r>
      <w:r>
        <w:t>During the reporting period, the Working Group was informed that two of its opinions had been raised by defence counsel during legal argument in domestic proceedings.</w:t>
      </w:r>
      <w:r w:rsidR="00BE2A6D">
        <w:t xml:space="preserve"> </w:t>
      </w:r>
      <w:r>
        <w:t>According to the information received, the Working Group</w:t>
      </w:r>
      <w:r w:rsidR="00BE2A6D">
        <w:t>’</w:t>
      </w:r>
      <w:r>
        <w:t>s opinions were taken into account by national courts in conditionally releasing two detained individuals in Turkey,</w:t>
      </w:r>
      <w:r w:rsidRPr="00B26456">
        <w:rPr>
          <w:rStyle w:val="FootnoteReference"/>
        </w:rPr>
        <w:footnoteReference w:id="30"/>
      </w:r>
      <w:r>
        <w:t xml:space="preserve"> and during a public hearing before the Supreme Court of the Republic of Korea on conscientious objection to military service and its status under international human rights law.</w:t>
      </w:r>
      <w:r w:rsidRPr="00B26456">
        <w:rPr>
          <w:rStyle w:val="FootnoteReference"/>
        </w:rPr>
        <w:footnoteReference w:id="31"/>
      </w:r>
      <w:r w:rsidR="00BE2A6D">
        <w:t xml:space="preserve"> </w:t>
      </w:r>
      <w:r>
        <w:t>In the latter case, the Government informed the Working Group that in November 2018, the Supreme Court reversed its jurisprudence, which had previously considered the punishment of conscientious objectors as necessary to public safety, and that this could result in detained objectors being eligible to file a claim for compensation</w:t>
      </w:r>
      <w:r w:rsidRPr="00C77D87">
        <w:t>.</w:t>
      </w:r>
      <w:r w:rsidRPr="00B26456">
        <w:rPr>
          <w:rStyle w:val="FootnoteReference"/>
        </w:rPr>
        <w:footnoteReference w:id="32"/>
      </w:r>
      <w:r>
        <w:t xml:space="preserve"> </w:t>
      </w:r>
    </w:p>
    <w:p w14:paraId="67076F39" w14:textId="77777777" w:rsidR="007117CB" w:rsidRDefault="007117CB" w:rsidP="00A84070">
      <w:pPr>
        <w:pStyle w:val="SingleTxtG"/>
      </w:pPr>
      <w:r>
        <w:t>7</w:t>
      </w:r>
      <w:r w:rsidR="00F6008D">
        <w:t>3</w:t>
      </w:r>
      <w:r>
        <w:t>.</w:t>
      </w:r>
      <w:r>
        <w:tab/>
        <w:t>While the use of Working Group opinions in domestic proceedings has had a positive impact in some cases, there is scope for greater use to be made of the opinions in national courts.</w:t>
      </w:r>
      <w:r w:rsidR="00BE2A6D">
        <w:t xml:space="preserve"> </w:t>
      </w:r>
      <w:r>
        <w:t>As the Working Group has confirmed in its jurisprudence, there is no requirement in its methods of work that domestic remedies be exhausted in order for a communication to be considered admissible.</w:t>
      </w:r>
      <w:r w:rsidRPr="00B26456">
        <w:rPr>
          <w:rStyle w:val="FootnoteReference"/>
        </w:rPr>
        <w:footnoteReference w:id="33"/>
      </w:r>
      <w:r>
        <w:t xml:space="preserve"> As a result, the Working Group</w:t>
      </w:r>
      <w:r w:rsidR="00BE2A6D">
        <w:t>’</w:t>
      </w:r>
      <w:r>
        <w:t>s opinions are often available before domestic proceedings are concluded, and therefore have the potential to influence the findings and outcomes involving individuals who have been arbitrarily deprived of their liberty.</w:t>
      </w:r>
      <w:r w:rsidR="00BE2A6D">
        <w:t xml:space="preserve"> </w:t>
      </w:r>
      <w:r>
        <w:t>As the Working Group has previously observed:</w:t>
      </w:r>
    </w:p>
    <w:p w14:paraId="2342CAA8" w14:textId="77777777" w:rsidR="007117CB" w:rsidRDefault="007117CB" w:rsidP="00A84070">
      <w:pPr>
        <w:pStyle w:val="SingleTxtG"/>
      </w:pPr>
      <w:r>
        <w:t>[W]</w:t>
      </w:r>
      <w:r w:rsidRPr="001D3967">
        <w:t>hen national courts are determining the extent of international law obligations that may have a direct or</w:t>
      </w:r>
      <w:r>
        <w:t xml:space="preserve"> </w:t>
      </w:r>
      <w:r w:rsidRPr="001D3967">
        <w:t>indirect effect on matters before them, the reports and Opinions of the Working Group have provided assistance. This also applies when a national court considers a detention that the Working Group has declared arbitrary in violation of international law. The effectiveness of international human rights protection requires that all national authorities observe international law obligations.</w:t>
      </w:r>
      <w:r w:rsidRPr="00B26456">
        <w:rPr>
          <w:rStyle w:val="FootnoteReference"/>
        </w:rPr>
        <w:footnoteReference w:id="34"/>
      </w:r>
    </w:p>
    <w:p w14:paraId="5465468D" w14:textId="77777777" w:rsidR="007117CB" w:rsidRDefault="007117CB" w:rsidP="00A84070">
      <w:pPr>
        <w:pStyle w:val="SingleTxtG"/>
      </w:pPr>
      <w:r>
        <w:t>7</w:t>
      </w:r>
      <w:r w:rsidR="00F6008D">
        <w:t>4</w:t>
      </w:r>
      <w:r>
        <w:t>.</w:t>
      </w:r>
      <w:r>
        <w:tab/>
        <w:t>The Working Group has on occasion reminded a State that the duty to comply with international human rights rests not only with the Government but with all officials, including judges, prosecutors, police and security officers and prison officers with relevant responsibilities.</w:t>
      </w:r>
    </w:p>
    <w:p w14:paraId="4C507FEA" w14:textId="77777777" w:rsidR="007117CB" w:rsidRDefault="007117CB" w:rsidP="00A84070">
      <w:pPr>
        <w:pStyle w:val="SingleTxtG"/>
      </w:pPr>
      <w:r>
        <w:t>7</w:t>
      </w:r>
      <w:r w:rsidR="00F6008D">
        <w:t>5</w:t>
      </w:r>
      <w:r>
        <w:t>.</w:t>
      </w:r>
      <w:r>
        <w:tab/>
        <w:t>In addition, the Working Group</w:t>
      </w:r>
      <w:r w:rsidR="00BE2A6D">
        <w:t>’</w:t>
      </w:r>
      <w:r>
        <w:t xml:space="preserve">s opinions have served as a source of information for judges in domestic </w:t>
      </w:r>
      <w:r w:rsidRPr="000A082A">
        <w:t xml:space="preserve">proceedings </w:t>
      </w:r>
      <w:r>
        <w:t xml:space="preserve">in </w:t>
      </w:r>
      <w:r w:rsidRPr="000A082A">
        <w:t>the interpretation and application of national law in accordance with</w:t>
      </w:r>
      <w:r>
        <w:t xml:space="preserve"> contemporary developments in international human rights </w:t>
      </w:r>
      <w:r w:rsidRPr="00FD5948">
        <w:t>law</w:t>
      </w:r>
      <w:r>
        <w:t>,</w:t>
      </w:r>
      <w:r w:rsidRPr="00B26456">
        <w:rPr>
          <w:rStyle w:val="FootnoteReference"/>
        </w:rPr>
        <w:footnoteReference w:id="35"/>
      </w:r>
      <w:r w:rsidRPr="00C77D87">
        <w:t xml:space="preserve"> </w:t>
      </w:r>
      <w:r>
        <w:t xml:space="preserve">as a means of raising awareness among the public of their human rights and in providing support to and generating momentum among national actors seeking to change detention laws and practices. </w:t>
      </w:r>
    </w:p>
    <w:p w14:paraId="4748150A" w14:textId="77777777" w:rsidR="007117CB" w:rsidRDefault="007117CB" w:rsidP="00A84070">
      <w:pPr>
        <w:pStyle w:val="SingleTxtG"/>
      </w:pPr>
      <w:r>
        <w:t>7</w:t>
      </w:r>
      <w:r w:rsidR="00F6008D">
        <w:t>6</w:t>
      </w:r>
      <w:r>
        <w:t>.</w:t>
      </w:r>
      <w:r>
        <w:tab/>
        <w:t>The Working Group strongly encourages sources and Governments, as well as any other interested parties, to bring the Working Group</w:t>
      </w:r>
      <w:r w:rsidR="00BE2A6D">
        <w:t>’</w:t>
      </w:r>
      <w:r>
        <w:t>s opinions before national courts and to report on the proceedings as part of the follow-up procedure.</w:t>
      </w:r>
      <w:r w:rsidRPr="00B26456">
        <w:rPr>
          <w:rStyle w:val="FootnoteReference"/>
        </w:rPr>
        <w:footnoteReference w:id="36"/>
      </w:r>
      <w:r>
        <w:t xml:space="preserve"> As demonstrated in the above examples, informing the Working Group of the use of its opinions in domestic proceedings is an opportunity to highlight the important work being undertaken to bring domestic law and practice into conformity with the expectations of the international community.</w:t>
      </w:r>
    </w:p>
    <w:p w14:paraId="335C0317" w14:textId="77777777" w:rsidR="007117CB" w:rsidRPr="003A7527" w:rsidRDefault="007117CB" w:rsidP="00A84070">
      <w:pPr>
        <w:pStyle w:val="H1G"/>
      </w:pPr>
      <w:r w:rsidRPr="003A7527">
        <w:tab/>
      </w:r>
      <w:bookmarkStart w:id="11" w:name="_Toc14077420"/>
      <w:r w:rsidRPr="003A7527">
        <w:t>D.</w:t>
      </w:r>
      <w:r w:rsidRPr="003A7527">
        <w:tab/>
        <w:t>Measures to ensure comprehensive reparations in cases of arbitrary detention</w:t>
      </w:r>
      <w:bookmarkEnd w:id="11"/>
      <w:r w:rsidRPr="003A7527">
        <w:t xml:space="preserve"> </w:t>
      </w:r>
    </w:p>
    <w:p w14:paraId="6BEF56C1" w14:textId="77777777" w:rsidR="007117CB" w:rsidRPr="004707CC" w:rsidRDefault="007117CB" w:rsidP="00A84070">
      <w:pPr>
        <w:pStyle w:val="SingleTxtG"/>
      </w:pPr>
      <w:r w:rsidRPr="004707CC">
        <w:t>7</w:t>
      </w:r>
      <w:r w:rsidR="00F6008D">
        <w:t>7</w:t>
      </w:r>
      <w:r w:rsidRPr="004707CC">
        <w:t>.</w:t>
      </w:r>
      <w:r w:rsidRPr="004707CC">
        <w:tab/>
        <w:t>The Working Group is undertaking a review of measures to ensure comprehensive reparations in cases of arbitrary detention with a view to developing further analysis of this issue.</w:t>
      </w:r>
    </w:p>
    <w:p w14:paraId="57E01C4E" w14:textId="77777777" w:rsidR="007117CB" w:rsidRPr="009F1C1E" w:rsidRDefault="007117CB" w:rsidP="008F746F">
      <w:pPr>
        <w:pStyle w:val="HChG"/>
      </w:pPr>
      <w:r w:rsidRPr="009F1C1E">
        <w:tab/>
      </w:r>
      <w:bookmarkStart w:id="12" w:name="_Toc14077421"/>
      <w:r w:rsidRPr="009F1C1E">
        <w:t>IV.</w:t>
      </w:r>
      <w:r w:rsidRPr="009F1C1E">
        <w:tab/>
        <w:t>Conclusions</w:t>
      </w:r>
      <w:bookmarkEnd w:id="12"/>
    </w:p>
    <w:p w14:paraId="4BAAAF48" w14:textId="77777777" w:rsidR="007117CB" w:rsidRPr="0046032B" w:rsidRDefault="007117CB" w:rsidP="00A84070">
      <w:pPr>
        <w:pStyle w:val="SingleTxtG"/>
      </w:pPr>
      <w:r w:rsidRPr="004707CC">
        <w:t>7</w:t>
      </w:r>
      <w:r w:rsidR="00F6008D">
        <w:t>8</w:t>
      </w:r>
      <w:r w:rsidRPr="004707CC">
        <w:t>.</w:t>
      </w:r>
      <w:r w:rsidRPr="004707CC">
        <w:tab/>
      </w:r>
      <w:r w:rsidRPr="0046032B">
        <w:t>During 2018, the Working Group continued its work on addressing the large number of submissions received, including through its regular communications procedure. To that end, the adoption of opinions was set as a priority, resulting in the adoption of a total of 90 opinions.</w:t>
      </w:r>
    </w:p>
    <w:p w14:paraId="6E1339EA" w14:textId="77777777" w:rsidR="007117CB" w:rsidRPr="0046032B" w:rsidRDefault="00F6008D" w:rsidP="00A84070">
      <w:pPr>
        <w:pStyle w:val="SingleTxtG"/>
      </w:pPr>
      <w:r>
        <w:t>79</w:t>
      </w:r>
      <w:r w:rsidR="007117CB" w:rsidRPr="0046032B">
        <w:t>.</w:t>
      </w:r>
      <w:r w:rsidR="007117CB" w:rsidRPr="0046032B">
        <w:tab/>
        <w:t>The Working Group has continued to work to streamline the process for receiving and responding to requests for its action, always keeping in mind the need to work as effectively and promptly as possible and to keep all parties informed.</w:t>
      </w:r>
    </w:p>
    <w:p w14:paraId="72A1C143" w14:textId="77777777" w:rsidR="007117CB" w:rsidRPr="0046032B" w:rsidRDefault="00F6008D" w:rsidP="00A84070">
      <w:pPr>
        <w:pStyle w:val="SingleTxtG"/>
      </w:pPr>
      <w:r>
        <w:t>80</w:t>
      </w:r>
      <w:r w:rsidR="007117CB" w:rsidRPr="0046032B">
        <w:t>.</w:t>
      </w:r>
      <w:r w:rsidR="007117CB" w:rsidRPr="0046032B">
        <w:tab/>
        <w:t>The Working Group has also been continuing to refine its follow-up procedure as well as other aspects of its ability to follow up on the recommendations made in its opinions and country visit reports.</w:t>
      </w:r>
    </w:p>
    <w:p w14:paraId="42801FE6" w14:textId="77777777" w:rsidR="007117CB" w:rsidRPr="0046032B" w:rsidRDefault="00F6008D" w:rsidP="00A84070">
      <w:pPr>
        <w:pStyle w:val="SingleTxtG"/>
      </w:pPr>
      <w:r>
        <w:t>81</w:t>
      </w:r>
      <w:r w:rsidR="007117CB" w:rsidRPr="0046032B">
        <w:t>.</w:t>
      </w:r>
      <w:r w:rsidR="007117CB" w:rsidRPr="0046032B">
        <w:tab/>
        <w:t>Despite the adoption of streamlined processes, the Working Group continues to face an ongoing backlog of cases.</w:t>
      </w:r>
      <w:r w:rsidR="00BE2A6D" w:rsidRPr="0046032B">
        <w:t xml:space="preserve"> </w:t>
      </w:r>
      <w:r w:rsidR="007117CB" w:rsidRPr="0046032B">
        <w:t>The Working Group is therefore gravely concerned that it continues to have insufficient resources to exercise its mandate effectively, particularly in relation to human resources to support the growing demands on the mandate.</w:t>
      </w:r>
    </w:p>
    <w:p w14:paraId="48549E6F" w14:textId="77777777" w:rsidR="007117CB" w:rsidRPr="0046032B" w:rsidRDefault="007117CB" w:rsidP="00A84070">
      <w:pPr>
        <w:pStyle w:val="SingleTxtG"/>
      </w:pPr>
      <w:r w:rsidRPr="0046032B">
        <w:t>8</w:t>
      </w:r>
      <w:r w:rsidR="00F6008D">
        <w:t>2</w:t>
      </w:r>
      <w:r w:rsidRPr="0046032B">
        <w:t>.</w:t>
      </w:r>
      <w:r w:rsidRPr="0046032B">
        <w:tab/>
        <w:t>The Working Group notes the slightly lower response rate from States under its regular communications procedure. In particular, States provided a timely response to the Working Group</w:t>
      </w:r>
      <w:r w:rsidR="00BE2A6D" w:rsidRPr="0046032B">
        <w:t>’</w:t>
      </w:r>
      <w:r w:rsidRPr="0046032B">
        <w:t xml:space="preserve">s communications and requests for information in approximately 55 per cent of the cases in which the Working Group adopted an opinion in 2018, as opposed to 60 per cent in 2017. </w:t>
      </w:r>
    </w:p>
    <w:p w14:paraId="714EE708" w14:textId="77777777" w:rsidR="007117CB" w:rsidRPr="0046032B" w:rsidRDefault="007117CB" w:rsidP="00A84070">
      <w:pPr>
        <w:pStyle w:val="SingleTxtG"/>
      </w:pPr>
      <w:r w:rsidRPr="0046032B">
        <w:t>8</w:t>
      </w:r>
      <w:r w:rsidR="00F6008D">
        <w:t>3</w:t>
      </w:r>
      <w:r w:rsidRPr="0046032B">
        <w:t>.</w:t>
      </w:r>
      <w:r w:rsidRPr="0046032B">
        <w:tab/>
        <w:t>The Working Group has also taken note of an increased response rate in the context of its follow-up procedure, both from sources and from Governments, with responses having been received in more than 66 per cent of cases in which follow-up information had been sought from the parties. However, an increased response rate does not necessarily imply increased implementation of the opinions.</w:t>
      </w:r>
    </w:p>
    <w:p w14:paraId="7B020E85" w14:textId="77777777" w:rsidR="007117CB" w:rsidRPr="0046032B" w:rsidRDefault="007117CB" w:rsidP="00A84070">
      <w:pPr>
        <w:pStyle w:val="SingleTxtG"/>
      </w:pPr>
      <w:r w:rsidRPr="0046032B">
        <w:t>8</w:t>
      </w:r>
      <w:r w:rsidR="00F6008D">
        <w:t>4</w:t>
      </w:r>
      <w:r w:rsidRPr="0046032B">
        <w:t>.</w:t>
      </w:r>
      <w:r w:rsidRPr="0046032B">
        <w:tab/>
        <w:t>Furthermore, the Working Group notes with grave concern that it continues to receive information, including in the context of its follow-up procedure, on reprisals suffered by individuals who have been the subject of an urgent appeal or an opinion or whose cases have resulted in a recommendation by the Working Group.</w:t>
      </w:r>
    </w:p>
    <w:p w14:paraId="18F404D2" w14:textId="77777777" w:rsidR="007117CB" w:rsidRPr="00CB31AE" w:rsidRDefault="007117CB" w:rsidP="008F746F">
      <w:pPr>
        <w:pStyle w:val="HChG"/>
      </w:pPr>
      <w:r w:rsidRPr="00E03B7F">
        <w:tab/>
      </w:r>
      <w:bookmarkStart w:id="13" w:name="_Toc14077422"/>
      <w:r w:rsidRPr="00CB31AE">
        <w:t>V.</w:t>
      </w:r>
      <w:r w:rsidRPr="00CB31AE">
        <w:tab/>
        <w:t>Recommendations</w:t>
      </w:r>
      <w:bookmarkEnd w:id="13"/>
    </w:p>
    <w:p w14:paraId="6469B38B" w14:textId="77777777" w:rsidR="007117CB" w:rsidRPr="0046032B" w:rsidRDefault="007117CB" w:rsidP="00A84070">
      <w:pPr>
        <w:pStyle w:val="SingleTxtG"/>
      </w:pPr>
      <w:r w:rsidRPr="004707CC">
        <w:t>8</w:t>
      </w:r>
      <w:r w:rsidR="00F6008D">
        <w:t>5</w:t>
      </w:r>
      <w:r w:rsidRPr="004707CC">
        <w:t>.</w:t>
      </w:r>
      <w:r w:rsidRPr="004707CC">
        <w:tab/>
      </w:r>
      <w:r w:rsidRPr="0046032B">
        <w:t>The Working Group calls on Member States to continue to increase their cooperation, especially by responding positively to requests for country visits, through their responses to urgent appeals and communications and by implementing the Working Group</w:t>
      </w:r>
      <w:r w:rsidR="00BE2A6D" w:rsidRPr="0046032B">
        <w:t>’</w:t>
      </w:r>
      <w:r w:rsidRPr="0046032B">
        <w:t>s opinions. The Working Group urges States to continue to engage actively with its follow-up procedure.</w:t>
      </w:r>
      <w:r w:rsidR="00BE2A6D" w:rsidRPr="0046032B">
        <w:t xml:space="preserve"> </w:t>
      </w:r>
    </w:p>
    <w:p w14:paraId="4619D1BC" w14:textId="77777777" w:rsidR="007117CB" w:rsidRPr="0046032B" w:rsidRDefault="007117CB" w:rsidP="00A84070">
      <w:pPr>
        <w:pStyle w:val="SingleTxtG"/>
      </w:pPr>
      <w:r w:rsidRPr="0046032B">
        <w:t>8</w:t>
      </w:r>
      <w:r w:rsidR="00F6008D">
        <w:t>6</w:t>
      </w:r>
      <w:r w:rsidRPr="0046032B">
        <w:t>.</w:t>
      </w:r>
      <w:r w:rsidRPr="0046032B">
        <w:tab/>
        <w:t>The Working Group encourages States to modify laws and practices on military service, and in particular to comply with international norms that prohibit the detention of persons for their conscientious objection to military service.</w:t>
      </w:r>
    </w:p>
    <w:p w14:paraId="678FE4E6" w14:textId="77777777" w:rsidR="007117CB" w:rsidRPr="0046032B" w:rsidRDefault="007117CB" w:rsidP="00A84070">
      <w:pPr>
        <w:pStyle w:val="SingleTxtG"/>
      </w:pPr>
      <w:r w:rsidRPr="0046032B">
        <w:t>8</w:t>
      </w:r>
      <w:r w:rsidR="00F6008D">
        <w:t>7</w:t>
      </w:r>
      <w:r w:rsidRPr="0046032B">
        <w:t>.</w:t>
      </w:r>
      <w:r w:rsidRPr="0046032B">
        <w:tab/>
        <w:t>The Working Group encourages sources and practitioners to make use of its opinions in judicial proceedings. The Working Group also encourages judicial bodies to contribute to the implementation of its opinions.</w:t>
      </w:r>
    </w:p>
    <w:p w14:paraId="164D2FF6" w14:textId="77777777" w:rsidR="007117CB" w:rsidRPr="0046032B" w:rsidRDefault="007117CB" w:rsidP="00A84070">
      <w:pPr>
        <w:pStyle w:val="SingleTxtG"/>
      </w:pPr>
      <w:r w:rsidRPr="0046032B">
        <w:t>8</w:t>
      </w:r>
      <w:r w:rsidR="00F6008D">
        <w:t>8</w:t>
      </w:r>
      <w:r w:rsidRPr="0046032B">
        <w:t>.</w:t>
      </w:r>
      <w:r w:rsidRPr="0046032B">
        <w:tab/>
        <w:t>The Working Group calls upon States to recognize the utility of detainee registers as tools in the prevention of occurrences of arbitrary deprivation of liberty. Such registers should be maintained at every place of deprivation of liberty.</w:t>
      </w:r>
      <w:r w:rsidR="00BE2A6D" w:rsidRPr="0046032B">
        <w:t xml:space="preserve"> </w:t>
      </w:r>
    </w:p>
    <w:p w14:paraId="2A35B321" w14:textId="77777777" w:rsidR="007117CB" w:rsidRPr="0046032B" w:rsidRDefault="00F6008D" w:rsidP="00A84070">
      <w:pPr>
        <w:pStyle w:val="SingleTxtG"/>
      </w:pPr>
      <w:r>
        <w:t>89</w:t>
      </w:r>
      <w:r w:rsidR="007117CB" w:rsidRPr="0046032B">
        <w:t>.</w:t>
      </w:r>
      <w:r w:rsidR="007117CB" w:rsidRPr="0046032B">
        <w:tab/>
        <w:t>The Working Group also reiterates its call on the States concerned to take appropriate measures to prevent acts of reprisal against individuals who have been the subject of a communication by the Working Group, to combat impunity and to provide victims with effective remedies.</w:t>
      </w:r>
    </w:p>
    <w:p w14:paraId="6925CCC2" w14:textId="77777777" w:rsidR="007117CB" w:rsidRPr="0046032B" w:rsidRDefault="00F6008D" w:rsidP="00A84070">
      <w:pPr>
        <w:pStyle w:val="SingleTxtG"/>
      </w:pPr>
      <w:r>
        <w:t>90</w:t>
      </w:r>
      <w:r w:rsidR="007117CB" w:rsidRPr="0046032B">
        <w:t>.</w:t>
      </w:r>
      <w:r w:rsidR="007117CB" w:rsidRPr="0046032B">
        <w:tab/>
        <w:t>The Working Group urges Member States to provide adequate and predictable human resources in order to allow it to fulfil its mandate in an effective and sustainable manner.</w:t>
      </w:r>
    </w:p>
    <w:p w14:paraId="6A2D0B29" w14:textId="77777777" w:rsidR="00D622BC" w:rsidRDefault="007117CB" w:rsidP="00105923">
      <w:pPr>
        <w:spacing w:before="240"/>
        <w:ind w:left="1134" w:right="1134"/>
        <w:jc w:val="center"/>
      </w:pPr>
      <w:r>
        <w:rPr>
          <w:u w:val="single"/>
        </w:rPr>
        <w:tab/>
      </w:r>
      <w:r>
        <w:rPr>
          <w:u w:val="single"/>
        </w:rPr>
        <w:tab/>
      </w:r>
      <w:r>
        <w:rPr>
          <w:u w:val="single"/>
        </w:rPr>
        <w:tab/>
      </w:r>
      <w:r w:rsidR="004171AE">
        <w:rPr>
          <w:u w:val="single"/>
        </w:rPr>
        <w:tab/>
      </w:r>
    </w:p>
    <w:sectPr w:rsidR="00D622BC" w:rsidSect="00CA1B04">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2806" w14:textId="77777777" w:rsidR="005E22DC" w:rsidRPr="00C47B2E" w:rsidRDefault="005E22DC" w:rsidP="00C47B2E">
      <w:pPr>
        <w:pStyle w:val="Footer"/>
      </w:pPr>
    </w:p>
  </w:endnote>
  <w:endnote w:type="continuationSeparator" w:id="0">
    <w:p w14:paraId="4D929650" w14:textId="77777777" w:rsidR="005E22DC" w:rsidRPr="00C47B2E" w:rsidRDefault="005E22DC" w:rsidP="00C47B2E">
      <w:pPr>
        <w:pStyle w:val="Footer"/>
      </w:pPr>
    </w:p>
  </w:endnote>
  <w:endnote w:type="continuationNotice" w:id="1">
    <w:p w14:paraId="2C818298" w14:textId="77777777" w:rsidR="005E22DC" w:rsidRPr="00C47B2E" w:rsidRDefault="005E22D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3235" w14:textId="77777777" w:rsidR="004171AE" w:rsidRPr="00CA3A95" w:rsidRDefault="004171AE" w:rsidP="00CF145D">
    <w:pPr>
      <w:pStyle w:val="Footer"/>
      <w:tabs>
        <w:tab w:val="right" w:pos="9598"/>
      </w:tabs>
    </w:pP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2</w:t>
    </w:r>
    <w:r w:rsidRPr="001408C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5EFB" w14:textId="77777777" w:rsidR="004171AE" w:rsidRPr="001408C7" w:rsidRDefault="004171AE" w:rsidP="00CF145D">
    <w:pPr>
      <w:pStyle w:val="Footer"/>
      <w:tabs>
        <w:tab w:val="right" w:pos="9598"/>
      </w:tabs>
      <w:rPr>
        <w:b/>
        <w:sz w:val="18"/>
      </w:rPr>
    </w:pPr>
    <w:r>
      <w:tab/>
    </w: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3</w:t>
    </w:r>
    <w:r w:rsidRPr="001408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933F" w14:textId="77777777" w:rsidR="004171AE" w:rsidRDefault="004171AE" w:rsidP="00D23B76">
    <w:pPr>
      <w:pStyle w:val="Footer"/>
    </w:pPr>
    <w:r>
      <w:rPr>
        <w:noProof/>
        <w:lang w:eastAsia="en-GB"/>
      </w:rPr>
      <w:drawing>
        <wp:anchor distT="0" distB="0" distL="114300" distR="114300" simplePos="0" relativeHeight="251661312" behindDoc="1" locked="1" layoutInCell="1" allowOverlap="1" wp14:anchorId="10448B96" wp14:editId="30ABA3D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188691" w14:textId="77777777" w:rsidR="004171AE" w:rsidRDefault="004171AE" w:rsidP="00D23B76">
    <w:pPr>
      <w:pStyle w:val="Footer"/>
      <w:kinsoku/>
      <w:overflowPunct/>
      <w:autoSpaceDE/>
      <w:autoSpaceDN/>
      <w:adjustRightInd/>
      <w:ind w:right="1134"/>
      <w:rPr>
        <w:sz w:val="20"/>
      </w:rPr>
    </w:pPr>
    <w:r>
      <w:rPr>
        <w:sz w:val="20"/>
      </w:rPr>
      <w:t>GE.19-12083(E)</w:t>
    </w:r>
  </w:p>
  <w:p w14:paraId="1AEF48BD" w14:textId="77777777" w:rsidR="004171AE" w:rsidRPr="00D23B76" w:rsidRDefault="004171AE" w:rsidP="00D23B76">
    <w:pPr>
      <w:pStyle w:val="Footer"/>
      <w:kinsoku/>
      <w:overflowPunct/>
      <w:autoSpaceDE/>
      <w:autoSpaceDN/>
      <w:adjustRightInd/>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3360" behindDoc="0" locked="0" layoutInCell="1" allowOverlap="1" wp14:anchorId="43B8C78B" wp14:editId="22CBFCEF">
          <wp:simplePos x="0" y="0"/>
          <wp:positionH relativeFrom="margin">
            <wp:posOffset>5478780</wp:posOffset>
          </wp:positionH>
          <wp:positionV relativeFrom="margin">
            <wp:posOffset>8794750</wp:posOffset>
          </wp:positionV>
          <wp:extent cx="561975" cy="561975"/>
          <wp:effectExtent l="0" t="0" r="9525" b="9525"/>
          <wp:wrapNone/>
          <wp:docPr id="7" name="Picture 1" descr="https://undocs.org/m2/QRCode.ashx?DS=A/HRC/42/3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2/3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4212" w14:textId="77777777" w:rsidR="004171AE" w:rsidRPr="00DA66F2" w:rsidRDefault="004171AE" w:rsidP="00CF145D">
    <w:pPr>
      <w:pStyle w:val="Footer"/>
      <w:tabs>
        <w:tab w:val="right" w:pos="9638"/>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95C8" w14:textId="77777777" w:rsidR="004171AE" w:rsidRPr="001408C7" w:rsidRDefault="004171AE" w:rsidP="00CF145D">
    <w:pPr>
      <w:pStyle w:val="Footer"/>
      <w:tabs>
        <w:tab w:val="right" w:pos="9598"/>
      </w:tabs>
      <w:rPr>
        <w:b/>
        <w:sz w:val="18"/>
      </w:rPr>
    </w:pPr>
    <w:r>
      <w:rPr>
        <w:noProof/>
        <w:lang w:eastAsia="en-GB"/>
      </w:rPr>
      <mc:AlternateContent>
        <mc:Choice Requires="wps">
          <w:drawing>
            <wp:anchor distT="0" distB="0" distL="114300" distR="114300" simplePos="0" relativeHeight="251657216" behindDoc="0" locked="1" layoutInCell="1" allowOverlap="1" wp14:anchorId="2A8D97C5" wp14:editId="150439CF">
              <wp:simplePos x="0" y="0"/>
              <wp:positionH relativeFrom="page">
                <wp:posOffset>484505</wp:posOffset>
              </wp:positionH>
              <wp:positionV relativeFrom="page">
                <wp:posOffset>719455</wp:posOffset>
              </wp:positionV>
              <wp:extent cx="222885" cy="61201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solidFill>
                        <a:srgbClr val="4F81BD">
                          <a:alpha val="0"/>
                        </a:srgb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BE8A5B6" w14:textId="77777777" w:rsidR="004171AE" w:rsidRPr="000A35DD" w:rsidRDefault="004171AE" w:rsidP="00CF145D">
                          <w:pPr>
                            <w:pStyle w:val="Footer"/>
                            <w:tabs>
                              <w:tab w:val="right" w:pos="9598"/>
                            </w:tabs>
                            <w:rPr>
                              <w:b/>
                              <w:sz w:val="18"/>
                            </w:rPr>
                          </w:pPr>
                          <w:r>
                            <w:rPr>
                              <w:b/>
                              <w:sz w:val="18"/>
                            </w:rPr>
                            <w:tab/>
                          </w: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17</w:t>
                          </w:r>
                          <w:r w:rsidRPr="001408C7">
                            <w:rPr>
                              <w:b/>
                              <w:sz w:val="18"/>
                            </w:rPr>
                            <w:fldChar w:fldCharType="end"/>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D97C5" id="_x0000_t202" coordsize="21600,21600" o:spt="202" path="m,l,21600r21600,l21600,xe">
              <v:stroke joinstyle="miter"/>
              <v:path gradientshapeok="t" o:connecttype="rect"/>
            </v:shapetype>
            <v:shape id="Text Box 9" o:spid="_x0000_s1029" type="#_x0000_t202" style="position:absolute;margin-left:38.15pt;margin-top:56.65pt;width:17.55pt;height:48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" fillcolor="#4f81bd" stroked="f">
              <v:fill opacity="0"/>
              <v:stroke joinstyle="round"/>
              <v:path arrowok="t"/>
              <v:textbox style="layout-flow:vertical" inset="0,0,0,0">
                <w:txbxContent>
                  <w:p w14:paraId="3BE8A5B6" w14:textId="77777777" w:rsidR="004171AE" w:rsidRPr="000A35DD" w:rsidRDefault="004171AE" w:rsidP="00CF145D">
                    <w:pPr>
                      <w:pStyle w:val="Footer"/>
                      <w:tabs>
                        <w:tab w:val="right" w:pos="9598"/>
                      </w:tabs>
                      <w:rPr>
                        <w:b/>
                        <w:sz w:val="18"/>
                      </w:rPr>
                    </w:pPr>
                    <w:r>
                      <w:rPr>
                        <w:b/>
                        <w:sz w:val="18"/>
                      </w:rPr>
                      <w:tab/>
                    </w: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17</w:t>
                    </w:r>
                    <w:r w:rsidRPr="001408C7">
                      <w:rPr>
                        <w:b/>
                        <w:sz w:val="18"/>
                      </w:rPr>
                      <w:fldChar w:fldCharType="end"/>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0015" w14:textId="77777777" w:rsidR="004171AE" w:rsidRDefault="004171AE" w:rsidP="00794405">
    <w:pPr>
      <w:pStyle w:val="Footer"/>
      <w:tabs>
        <w:tab w:val="right" w:pos="9638"/>
      </w:tabs>
    </w:pPr>
    <w:r w:rsidRPr="00D622BC">
      <w:rPr>
        <w:b/>
        <w:bCs/>
        <w:sz w:val="18"/>
      </w:rPr>
      <w:fldChar w:fldCharType="begin"/>
    </w:r>
    <w:r w:rsidRPr="00D622BC">
      <w:rPr>
        <w:b/>
        <w:bCs/>
        <w:sz w:val="18"/>
      </w:rPr>
      <w:instrText xml:space="preserve"> PAGE  \* MERGEFORMAT </w:instrText>
    </w:r>
    <w:r w:rsidRPr="00D622BC">
      <w:rPr>
        <w:b/>
        <w:bCs/>
        <w:sz w:val="18"/>
      </w:rPr>
      <w:fldChar w:fldCharType="separate"/>
    </w:r>
    <w:r w:rsidR="006830F3">
      <w:rPr>
        <w:b/>
        <w:bCs/>
        <w:noProof/>
        <w:sz w:val="18"/>
      </w:rPr>
      <w:t>20</w:t>
    </w:r>
    <w:r w:rsidRPr="00D622BC">
      <w:rPr>
        <w:b/>
        <w:bCs/>
        <w:sz w:val="18"/>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52A" w14:textId="77777777" w:rsidR="004171AE" w:rsidRDefault="004171AE" w:rsidP="00D622BC">
    <w:pPr>
      <w:pStyle w:val="Footer"/>
      <w:tabs>
        <w:tab w:val="right" w:pos="9638"/>
      </w:tabs>
    </w:pPr>
    <w:r>
      <w:tab/>
    </w:r>
    <w:r w:rsidRPr="00D622BC">
      <w:rPr>
        <w:b/>
        <w:bCs/>
        <w:sz w:val="18"/>
      </w:rPr>
      <w:fldChar w:fldCharType="begin"/>
    </w:r>
    <w:r w:rsidRPr="00D622BC">
      <w:rPr>
        <w:b/>
        <w:bCs/>
        <w:sz w:val="18"/>
      </w:rPr>
      <w:instrText xml:space="preserve"> PAGE  \* MERGEFORMAT </w:instrText>
    </w:r>
    <w:r w:rsidRPr="00D622BC">
      <w:rPr>
        <w:b/>
        <w:bCs/>
        <w:sz w:val="18"/>
      </w:rPr>
      <w:fldChar w:fldCharType="separate"/>
    </w:r>
    <w:r w:rsidR="006830F3">
      <w:rPr>
        <w:b/>
        <w:bCs/>
        <w:noProof/>
        <w:sz w:val="18"/>
      </w:rPr>
      <w:t>29</w:t>
    </w:r>
    <w:r w:rsidRPr="00D622BC">
      <w:rP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B25D" w14:textId="77777777" w:rsidR="004171AE" w:rsidRDefault="004171AE" w:rsidP="00105923">
    <w:pPr>
      <w:pStyle w:val="Footer"/>
      <w:tabs>
        <w:tab w:val="right" w:pos="9638"/>
      </w:tabs>
      <w:jc w:val="right"/>
    </w:pPr>
    <w:r w:rsidRPr="00D622BC">
      <w:rPr>
        <w:b/>
        <w:bCs/>
        <w:sz w:val="18"/>
      </w:rPr>
      <w:fldChar w:fldCharType="begin"/>
    </w:r>
    <w:r w:rsidRPr="00D622BC">
      <w:rPr>
        <w:b/>
        <w:bCs/>
        <w:sz w:val="18"/>
      </w:rPr>
      <w:instrText xml:space="preserve"> PAGE  \* MERGEFORMAT </w:instrText>
    </w:r>
    <w:r w:rsidRPr="00D622BC">
      <w:rPr>
        <w:b/>
        <w:bCs/>
        <w:sz w:val="18"/>
      </w:rPr>
      <w:fldChar w:fldCharType="separate"/>
    </w:r>
    <w:r w:rsidR="006830F3">
      <w:rPr>
        <w:b/>
        <w:bCs/>
        <w:noProof/>
        <w:sz w:val="18"/>
      </w:rPr>
      <w:t>19</w:t>
    </w:r>
    <w:r w:rsidRPr="00D622B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E6AE" w14:textId="77777777" w:rsidR="005E22DC" w:rsidRPr="00C47B2E" w:rsidRDefault="005E22DC" w:rsidP="00C47B2E">
      <w:pPr>
        <w:tabs>
          <w:tab w:val="right" w:pos="2155"/>
        </w:tabs>
        <w:spacing w:after="80" w:line="240" w:lineRule="auto"/>
        <w:ind w:left="680"/>
      </w:pPr>
      <w:r>
        <w:rPr>
          <w:u w:val="single"/>
        </w:rPr>
        <w:tab/>
      </w:r>
    </w:p>
  </w:footnote>
  <w:footnote w:type="continuationSeparator" w:id="0">
    <w:p w14:paraId="10CB9464" w14:textId="77777777" w:rsidR="005E22DC" w:rsidRPr="00C47B2E" w:rsidRDefault="005E22DC" w:rsidP="005E716E">
      <w:pPr>
        <w:tabs>
          <w:tab w:val="right" w:pos="2155"/>
        </w:tabs>
        <w:spacing w:after="80" w:line="240" w:lineRule="auto"/>
        <w:ind w:left="680"/>
      </w:pPr>
      <w:r>
        <w:rPr>
          <w:u w:val="single"/>
        </w:rPr>
        <w:tab/>
      </w:r>
    </w:p>
  </w:footnote>
  <w:footnote w:type="continuationNotice" w:id="1">
    <w:p w14:paraId="7B7FD2C7" w14:textId="77777777" w:rsidR="005E22DC" w:rsidRPr="00C47B2E" w:rsidRDefault="005E22DC" w:rsidP="00C47B2E">
      <w:pPr>
        <w:pStyle w:val="Footer"/>
      </w:pPr>
    </w:p>
  </w:footnote>
  <w:footnote w:id="2">
    <w:p w14:paraId="5E2A7A7C" w14:textId="77777777" w:rsidR="004171AE" w:rsidRPr="009A5F8F" w:rsidRDefault="004171AE" w:rsidP="007117CB">
      <w:pPr>
        <w:pStyle w:val="FootnoteText"/>
      </w:pPr>
      <w:r w:rsidRPr="00482671">
        <w:rPr>
          <w:rStyle w:val="FootnoteReference"/>
          <w:sz w:val="20"/>
          <w:szCs w:val="22"/>
          <w:vertAlign w:val="baseline"/>
        </w:rPr>
        <w:tab/>
        <w:t>*</w:t>
      </w:r>
      <w:r w:rsidRPr="009A5F8F">
        <w:rPr>
          <w:sz w:val="20"/>
        </w:rPr>
        <w:tab/>
      </w:r>
      <w:bookmarkStart w:id="2" w:name="_Hlk13823873"/>
      <w:r w:rsidRPr="009A5F8F">
        <w:t xml:space="preserve">The present report was submitted after the deadline </w:t>
      </w:r>
      <w:proofErr w:type="gramStart"/>
      <w:r w:rsidRPr="009A5F8F">
        <w:t>in order to</w:t>
      </w:r>
      <w:proofErr w:type="gramEnd"/>
      <w:r w:rsidRPr="009A5F8F">
        <w:t xml:space="preserve"> reflect the most recent developments</w:t>
      </w:r>
      <w:bookmarkEnd w:id="2"/>
      <w:r w:rsidRPr="009A5F8F">
        <w:t>.</w:t>
      </w:r>
    </w:p>
  </w:footnote>
  <w:footnote w:id="3">
    <w:p w14:paraId="1EA9E168" w14:textId="77777777" w:rsidR="004171AE" w:rsidRPr="006C3C85" w:rsidRDefault="004171AE" w:rsidP="007117CB">
      <w:pPr>
        <w:pStyle w:val="FootnoteText"/>
      </w:pPr>
      <w:r>
        <w:tab/>
      </w:r>
      <w:r w:rsidRPr="00B26456">
        <w:rPr>
          <w:rStyle w:val="FootnoteReference"/>
        </w:rPr>
        <w:footnoteRef/>
      </w:r>
      <w:r>
        <w:tab/>
      </w:r>
      <w:r w:rsidRPr="006C3C85">
        <w:t xml:space="preserve">The Government of </w:t>
      </w:r>
      <w:r>
        <w:t xml:space="preserve">Pakistan </w:t>
      </w:r>
      <w:r w:rsidRPr="006C3C85">
        <w:t>submitted a late response.</w:t>
      </w:r>
    </w:p>
  </w:footnote>
  <w:footnote w:id="4">
    <w:p w14:paraId="76391E02" w14:textId="77777777" w:rsidR="004171AE" w:rsidRDefault="004171AE" w:rsidP="007117CB">
      <w:pPr>
        <w:pStyle w:val="FootnoteText"/>
      </w:pPr>
      <w:r>
        <w:tab/>
      </w:r>
      <w:r w:rsidRPr="00B26456">
        <w:rPr>
          <w:rStyle w:val="FootnoteReference"/>
        </w:rPr>
        <w:footnoteRef/>
      </w:r>
      <w:r>
        <w:t xml:space="preserve"> </w:t>
      </w:r>
      <w:r>
        <w:tab/>
      </w:r>
      <w:r w:rsidRPr="00677916">
        <w:rPr>
          <w:rStyle w:val="FootnoteTextChar"/>
        </w:rPr>
        <w:t xml:space="preserve">All references to Kosovo in the present document should be understood to </w:t>
      </w:r>
      <w:proofErr w:type="gramStart"/>
      <w:r w:rsidRPr="00677916">
        <w:rPr>
          <w:rStyle w:val="FootnoteTextChar"/>
        </w:rPr>
        <w:t>be in compliance with</w:t>
      </w:r>
      <w:proofErr w:type="gramEnd"/>
      <w:r w:rsidRPr="00677916">
        <w:rPr>
          <w:rStyle w:val="FootnoteTextChar"/>
        </w:rPr>
        <w:t xml:space="preserve"> Security Council</w:t>
      </w:r>
      <w:r>
        <w:t xml:space="preserve"> resolution 1244 (1999).</w:t>
      </w:r>
    </w:p>
  </w:footnote>
  <w:footnote w:id="5">
    <w:p w14:paraId="08411AA8" w14:textId="77777777" w:rsidR="004171AE" w:rsidRPr="00E535ED" w:rsidRDefault="004171AE" w:rsidP="007117CB">
      <w:pPr>
        <w:pStyle w:val="FootnoteText"/>
      </w:pPr>
      <w:r>
        <w:tab/>
      </w:r>
      <w:r w:rsidRPr="00B26456">
        <w:rPr>
          <w:rStyle w:val="FootnoteReference"/>
        </w:rPr>
        <w:footnoteRef/>
      </w:r>
      <w:r>
        <w:t xml:space="preserve"> </w:t>
      </w:r>
      <w:r>
        <w:tab/>
        <w:t xml:space="preserve">For communications reports of the special procedures, see www.ohchr.org/EN/HRBodies/SP/Pages/ </w:t>
      </w:r>
      <w:r w:rsidRPr="00E535ED">
        <w:t>CommunicationsreportsSP.aspx</w:t>
      </w:r>
      <w:r>
        <w:t>.</w:t>
      </w:r>
    </w:p>
    <w:p w14:paraId="44A8501C" w14:textId="77777777" w:rsidR="004171AE" w:rsidRDefault="004171AE" w:rsidP="007117CB">
      <w:pPr>
        <w:pStyle w:val="FootnoteText"/>
      </w:pPr>
    </w:p>
  </w:footnote>
  <w:footnote w:id="6">
    <w:p w14:paraId="08161B0A" w14:textId="77777777" w:rsidR="004171AE" w:rsidRPr="00872AF7" w:rsidRDefault="004171AE" w:rsidP="007117CB">
      <w:pPr>
        <w:pStyle w:val="FootnoteText"/>
      </w:pPr>
      <w:r>
        <w:tab/>
      </w:r>
      <w:r w:rsidRPr="00B26456">
        <w:rPr>
          <w:rStyle w:val="FootnoteReference"/>
        </w:rPr>
        <w:footnoteRef/>
      </w:r>
      <w:r>
        <w:t xml:space="preserve"> </w:t>
      </w:r>
      <w:r>
        <w:tab/>
      </w:r>
      <w:r w:rsidRPr="00872AF7">
        <w:t xml:space="preserve">See </w:t>
      </w:r>
      <w:r w:rsidRPr="00F42B00">
        <w:t>www.ohchr.org/Documents/HRBodies/SP/ToRs2016.pdf</w:t>
      </w:r>
      <w:r>
        <w:t>.</w:t>
      </w:r>
    </w:p>
  </w:footnote>
  <w:footnote w:id="7">
    <w:p w14:paraId="53181271" w14:textId="77777777" w:rsidR="004171AE" w:rsidRDefault="004171AE" w:rsidP="007117CB">
      <w:pPr>
        <w:pStyle w:val="FootnoteText"/>
      </w:pPr>
      <w:r>
        <w:tab/>
      </w:r>
      <w:r w:rsidRPr="00B26456">
        <w:rPr>
          <w:rStyle w:val="FootnoteReference"/>
        </w:rPr>
        <w:footnoteRef/>
      </w:r>
      <w:r>
        <w:t xml:space="preserve"> </w:t>
      </w:r>
      <w:r>
        <w:tab/>
      </w:r>
      <w:r w:rsidRPr="00A56CB7">
        <w:t>See A/HRC/42/39/Add.1.</w:t>
      </w:r>
    </w:p>
  </w:footnote>
  <w:footnote w:id="8">
    <w:p w14:paraId="5D8861A6" w14:textId="77777777" w:rsidR="004171AE" w:rsidRPr="00113BAE" w:rsidRDefault="004171AE" w:rsidP="00FA3397">
      <w:pPr>
        <w:pStyle w:val="FootnoteText"/>
        <w:rPr>
          <w:lang w:val="en-US"/>
        </w:rPr>
      </w:pPr>
      <w:r>
        <w:tab/>
      </w:r>
      <w:r w:rsidRPr="00B26456">
        <w:rPr>
          <w:rStyle w:val="FootnoteReference"/>
        </w:rPr>
        <w:footnoteRef/>
      </w:r>
      <w:r>
        <w:t xml:space="preserve"> </w:t>
      </w:r>
      <w:r>
        <w:tab/>
        <w:t>A/HRC/27/48/Add.4, para. 124.</w:t>
      </w:r>
    </w:p>
  </w:footnote>
  <w:footnote w:id="9">
    <w:p w14:paraId="54170D06" w14:textId="77777777" w:rsidR="004171AE" w:rsidRPr="0069707E" w:rsidRDefault="004171AE" w:rsidP="007117CB">
      <w:pPr>
        <w:pStyle w:val="FootnoteText"/>
      </w:pPr>
      <w:r>
        <w:tab/>
      </w:r>
      <w:r w:rsidRPr="00B26456">
        <w:rPr>
          <w:rStyle w:val="FootnoteReference"/>
        </w:rPr>
        <w:footnoteRef/>
      </w:r>
      <w:r>
        <w:tab/>
        <w:t>See o</w:t>
      </w:r>
      <w:r w:rsidRPr="0069707E">
        <w:t>pinion</w:t>
      </w:r>
      <w:r>
        <w:t>s</w:t>
      </w:r>
      <w:r w:rsidRPr="0069707E">
        <w:t xml:space="preserve"> No. 69/2018 and </w:t>
      </w:r>
      <w:r>
        <w:t xml:space="preserve">No. </w:t>
      </w:r>
      <w:r w:rsidRPr="0069707E">
        <w:t>40/2018.</w:t>
      </w:r>
    </w:p>
  </w:footnote>
  <w:footnote w:id="10">
    <w:p w14:paraId="135B725A" w14:textId="77777777" w:rsidR="004171AE" w:rsidRPr="00B27D52" w:rsidRDefault="004171AE" w:rsidP="007117CB">
      <w:pPr>
        <w:pStyle w:val="FootnoteText"/>
      </w:pPr>
      <w:r>
        <w:tab/>
      </w:r>
      <w:r w:rsidRPr="00B26456">
        <w:rPr>
          <w:rStyle w:val="FootnoteReference"/>
        </w:rPr>
        <w:footnoteRef/>
      </w:r>
      <w:r>
        <w:tab/>
        <w:t xml:space="preserve">See the Government’s follow-up information, </w:t>
      </w:r>
      <w:r w:rsidRPr="00B27D52">
        <w:t xml:space="preserve">available at: </w:t>
      </w:r>
      <w:r w:rsidRPr="0023414E">
        <w:t>www.ohchr.org/Documents/Issues/</w:t>
      </w:r>
      <w:r>
        <w:t xml:space="preserve"> </w:t>
      </w:r>
      <w:r w:rsidRPr="0023414E">
        <w:t>Detention/Opinions/</w:t>
      </w:r>
      <w:r>
        <w:t xml:space="preserve"> </w:t>
      </w:r>
      <w:r w:rsidRPr="0023414E">
        <w:t>ROK-Reply_to_letter_WGAD_2019-02-25_10-50-23.pdf</w:t>
      </w:r>
      <w:r w:rsidRPr="00B27D52">
        <w:t>.</w:t>
      </w:r>
      <w:r>
        <w:t xml:space="preserve"> </w:t>
      </w:r>
    </w:p>
  </w:footnote>
  <w:footnote w:id="11">
    <w:p w14:paraId="363EB200" w14:textId="77777777" w:rsidR="004171AE" w:rsidRPr="00B27D52" w:rsidRDefault="004171AE" w:rsidP="007117CB">
      <w:pPr>
        <w:pStyle w:val="FootnoteText"/>
      </w:pPr>
      <w:r>
        <w:tab/>
      </w:r>
      <w:r w:rsidRPr="00B26456">
        <w:rPr>
          <w:rStyle w:val="FootnoteReference"/>
        </w:rPr>
        <w:footnoteRef/>
      </w:r>
      <w:r>
        <w:tab/>
        <w:t>See o</w:t>
      </w:r>
      <w:r w:rsidRPr="00B27D52">
        <w:t>pinion</w:t>
      </w:r>
      <w:r>
        <w:t>s</w:t>
      </w:r>
      <w:r w:rsidRPr="00B27D52">
        <w:t xml:space="preserve"> No. </w:t>
      </w:r>
      <w:r>
        <w:t>4</w:t>
      </w:r>
      <w:r w:rsidRPr="00B27D52">
        <w:t xml:space="preserve">3/2017, </w:t>
      </w:r>
      <w:r>
        <w:t xml:space="preserve">No. </w:t>
      </w:r>
      <w:r w:rsidRPr="00B27D52">
        <w:t xml:space="preserve">16/2008, </w:t>
      </w:r>
      <w:r>
        <w:t xml:space="preserve">No. </w:t>
      </w:r>
      <w:proofErr w:type="gramStart"/>
      <w:r w:rsidRPr="00B27D52">
        <w:t>8/2008</w:t>
      </w:r>
      <w:proofErr w:type="gramEnd"/>
      <w:r>
        <w:t xml:space="preserve"> and</w:t>
      </w:r>
      <w:r w:rsidRPr="00B27D52">
        <w:t xml:space="preserve"> </w:t>
      </w:r>
      <w:r>
        <w:t xml:space="preserve">No. </w:t>
      </w:r>
      <w:r w:rsidRPr="00B27D52">
        <w:t>24/2003; A/HRC/16/47/Add.3, p</w:t>
      </w:r>
      <w:r>
        <w:t xml:space="preserve">ara. 68; and A/HRC/10/21/Add.3, </w:t>
      </w:r>
      <w:r w:rsidRPr="00B27D52">
        <w:t xml:space="preserve">para. 66. See also Human Rights Council resolutions </w:t>
      </w:r>
      <w:r>
        <w:t xml:space="preserve">20/2, 24/17 and </w:t>
      </w:r>
      <w:r w:rsidRPr="00B27D52">
        <w:t>36/18 and Commission on Human Rights resolutions 1989/59</w:t>
      </w:r>
      <w:r>
        <w:t xml:space="preserve">, </w:t>
      </w:r>
      <w:r w:rsidRPr="00B27D52">
        <w:t>1991/65</w:t>
      </w:r>
      <w:r>
        <w:t xml:space="preserve">, </w:t>
      </w:r>
      <w:r w:rsidRPr="00B27D52">
        <w:t>1993/84,</w:t>
      </w:r>
      <w:r>
        <w:t xml:space="preserve"> </w:t>
      </w:r>
      <w:r w:rsidRPr="00B27D52">
        <w:t>1995/83,</w:t>
      </w:r>
      <w:r>
        <w:t xml:space="preserve"> </w:t>
      </w:r>
      <w:r w:rsidRPr="00B27D52">
        <w:t>1998/77,</w:t>
      </w:r>
      <w:r>
        <w:t xml:space="preserve"> </w:t>
      </w:r>
      <w:r w:rsidRPr="00B27D52">
        <w:t>2000/34,</w:t>
      </w:r>
      <w:r>
        <w:t xml:space="preserve"> </w:t>
      </w:r>
      <w:r w:rsidRPr="00B27D52">
        <w:t>2002/45</w:t>
      </w:r>
      <w:r>
        <w:t xml:space="preserve"> and </w:t>
      </w:r>
      <w:r w:rsidRPr="00B27D52">
        <w:t>2004/35.</w:t>
      </w:r>
      <w:r>
        <w:t xml:space="preserve"> </w:t>
      </w:r>
    </w:p>
  </w:footnote>
  <w:footnote w:id="12">
    <w:p w14:paraId="1E3F7288" w14:textId="77777777" w:rsidR="004171AE" w:rsidRPr="00B27D52" w:rsidRDefault="004171AE" w:rsidP="007117CB">
      <w:pPr>
        <w:pStyle w:val="FootnoteText"/>
      </w:pPr>
      <w:r>
        <w:tab/>
      </w:r>
      <w:r w:rsidRPr="00B26456">
        <w:rPr>
          <w:rStyle w:val="FootnoteReference"/>
        </w:rPr>
        <w:footnoteRef/>
      </w:r>
      <w:r>
        <w:t xml:space="preserve"> </w:t>
      </w:r>
      <w:r>
        <w:tab/>
        <w:t>Human Rights Committee, general comment No. 22 (1993) on the right to freedom of thought, conscience and religion</w:t>
      </w:r>
      <w:r w:rsidRPr="00B27D52">
        <w:t>, para. 11.</w:t>
      </w:r>
    </w:p>
  </w:footnote>
  <w:footnote w:id="13">
    <w:p w14:paraId="03199EA8" w14:textId="77777777" w:rsidR="004171AE" w:rsidRPr="009D3A1B" w:rsidRDefault="004171AE" w:rsidP="007117CB">
      <w:pPr>
        <w:pStyle w:val="FootnoteText"/>
      </w:pPr>
      <w:r>
        <w:tab/>
      </w:r>
      <w:r w:rsidRPr="00B26456">
        <w:rPr>
          <w:rStyle w:val="FootnoteReference"/>
        </w:rPr>
        <w:footnoteRef/>
      </w:r>
      <w:r>
        <w:t xml:space="preserve"> </w:t>
      </w:r>
      <w:r>
        <w:tab/>
      </w:r>
      <w:r w:rsidRPr="009D3A1B">
        <w:t>Human Rights Council resolution 24/17</w:t>
      </w:r>
      <w:r>
        <w:t xml:space="preserve"> and </w:t>
      </w:r>
      <w:r w:rsidRPr="009D3A1B">
        <w:t xml:space="preserve">Commission </w:t>
      </w:r>
      <w:r>
        <w:t>on Human Rights resolutions 1993/84, 1995/83 and 1998/77</w:t>
      </w:r>
      <w:r w:rsidRPr="009D3A1B">
        <w:t xml:space="preserve">. </w:t>
      </w:r>
    </w:p>
  </w:footnote>
  <w:footnote w:id="14">
    <w:p w14:paraId="08E83EF1" w14:textId="77777777" w:rsidR="004171AE" w:rsidRPr="00090A16" w:rsidRDefault="004171AE" w:rsidP="007117CB">
      <w:pPr>
        <w:pStyle w:val="FootnoteText"/>
        <w:rPr>
          <w:lang w:val="es-AR"/>
        </w:rPr>
      </w:pPr>
      <w:r>
        <w:tab/>
      </w:r>
      <w:r w:rsidRPr="00B26456">
        <w:rPr>
          <w:rStyle w:val="FootnoteReference"/>
        </w:rPr>
        <w:footnoteRef/>
      </w:r>
      <w:r w:rsidRPr="00113BAE">
        <w:rPr>
          <w:lang w:val="es-AR"/>
        </w:rPr>
        <w:t xml:space="preserve"> </w:t>
      </w:r>
      <w:r w:rsidRPr="00113BAE">
        <w:rPr>
          <w:lang w:val="es-AR"/>
        </w:rPr>
        <w:tab/>
      </w:r>
      <w:proofErr w:type="spellStart"/>
      <w:r w:rsidRPr="00113BAE">
        <w:rPr>
          <w:lang w:val="es-AR"/>
        </w:rPr>
        <w:t>Opinion</w:t>
      </w:r>
      <w:proofErr w:type="spellEnd"/>
      <w:r w:rsidRPr="00113BAE">
        <w:rPr>
          <w:lang w:val="es-AR"/>
        </w:rPr>
        <w:t xml:space="preserve"> No. 16/2008, para. </w:t>
      </w:r>
      <w:r w:rsidRPr="00090A16">
        <w:rPr>
          <w:lang w:val="es-AR"/>
        </w:rPr>
        <w:t>36.</w:t>
      </w:r>
    </w:p>
  </w:footnote>
  <w:footnote w:id="15">
    <w:p w14:paraId="50C367F6" w14:textId="77777777" w:rsidR="004171AE" w:rsidRPr="00FE636B" w:rsidRDefault="004171AE" w:rsidP="007117CB">
      <w:pPr>
        <w:pStyle w:val="FootnoteText"/>
      </w:pPr>
      <w:r w:rsidRPr="00090A16">
        <w:rPr>
          <w:lang w:val="es-AR"/>
        </w:rPr>
        <w:tab/>
      </w:r>
      <w:r w:rsidRPr="00B26456">
        <w:rPr>
          <w:rStyle w:val="FootnoteReference"/>
        </w:rPr>
        <w:footnoteRef/>
      </w:r>
      <w:r w:rsidRPr="00090A16">
        <w:rPr>
          <w:lang w:val="es-AR"/>
        </w:rPr>
        <w:t xml:space="preserve"> </w:t>
      </w:r>
      <w:r w:rsidRPr="00090A16">
        <w:rPr>
          <w:lang w:val="es-AR"/>
        </w:rPr>
        <w:tab/>
      </w:r>
      <w:proofErr w:type="spellStart"/>
      <w:r w:rsidRPr="00090A16">
        <w:rPr>
          <w:lang w:val="es-AR"/>
        </w:rPr>
        <w:t>See</w:t>
      </w:r>
      <w:proofErr w:type="spellEnd"/>
      <w:r w:rsidRPr="00090A16">
        <w:rPr>
          <w:lang w:val="es-AR"/>
        </w:rPr>
        <w:t xml:space="preserve"> </w:t>
      </w:r>
      <w:proofErr w:type="spellStart"/>
      <w:r>
        <w:rPr>
          <w:lang w:val="es-AR"/>
        </w:rPr>
        <w:t>o</w:t>
      </w:r>
      <w:r w:rsidRPr="00090A16">
        <w:rPr>
          <w:lang w:val="es-AR"/>
        </w:rPr>
        <w:t>pinion</w:t>
      </w:r>
      <w:r>
        <w:rPr>
          <w:lang w:val="es-AR"/>
        </w:rPr>
        <w:t>s</w:t>
      </w:r>
      <w:proofErr w:type="spellEnd"/>
      <w:r w:rsidRPr="00090A16">
        <w:rPr>
          <w:lang w:val="es-AR"/>
        </w:rPr>
        <w:t xml:space="preserve"> No. 69/2018, paras. </w:t>
      </w:r>
      <w:r w:rsidRPr="006830F3">
        <w:rPr>
          <w:lang w:val="es-ES_tradnl"/>
        </w:rPr>
        <w:t xml:space="preserve">19–20; No. 40/2018, para. 44; and No. 43/2017, para. </w:t>
      </w:r>
      <w:r w:rsidRPr="00FE636B">
        <w:t xml:space="preserve">34. See also Human Rights Committee, </w:t>
      </w:r>
      <w:r w:rsidRPr="00113BAE">
        <w:rPr>
          <w:i/>
          <w:iCs/>
        </w:rPr>
        <w:t>Young-</w:t>
      </w:r>
      <w:proofErr w:type="spellStart"/>
      <w:r w:rsidRPr="00113BAE">
        <w:rPr>
          <w:i/>
          <w:iCs/>
        </w:rPr>
        <w:t>kwan</w:t>
      </w:r>
      <w:proofErr w:type="spellEnd"/>
      <w:r w:rsidRPr="00113BAE">
        <w:rPr>
          <w:i/>
          <w:iCs/>
        </w:rPr>
        <w:t xml:space="preserve"> Kim et al. v. Republic of Korea</w:t>
      </w:r>
      <w:r w:rsidRPr="00FE636B">
        <w:t xml:space="preserve"> </w:t>
      </w:r>
      <w:r>
        <w:t>(</w:t>
      </w:r>
      <w:r w:rsidRPr="00FE636B">
        <w:t>CCPR/C/112/D/2179/2012</w:t>
      </w:r>
      <w:r>
        <w:t>)</w:t>
      </w:r>
      <w:r w:rsidRPr="00FE636B">
        <w:t>.</w:t>
      </w:r>
      <w:r>
        <w:t xml:space="preserve"> </w:t>
      </w:r>
    </w:p>
  </w:footnote>
  <w:footnote w:id="16">
    <w:p w14:paraId="737832FA" w14:textId="77777777" w:rsidR="004171AE" w:rsidRPr="00FE636B" w:rsidRDefault="004171AE" w:rsidP="007117CB">
      <w:pPr>
        <w:pStyle w:val="FootnoteText"/>
      </w:pPr>
      <w:r>
        <w:tab/>
      </w:r>
      <w:r w:rsidRPr="00B26456">
        <w:rPr>
          <w:rStyle w:val="FootnoteReference"/>
        </w:rPr>
        <w:footnoteRef/>
      </w:r>
      <w:r>
        <w:t xml:space="preserve"> </w:t>
      </w:r>
      <w:r>
        <w:tab/>
      </w:r>
      <w:r w:rsidRPr="00FE636B">
        <w:t xml:space="preserve">Human Rights Committee, </w:t>
      </w:r>
      <w:r w:rsidRPr="00113BAE">
        <w:rPr>
          <w:i/>
          <w:iCs/>
        </w:rPr>
        <w:t xml:space="preserve">Min-Kyu </w:t>
      </w:r>
      <w:proofErr w:type="spellStart"/>
      <w:r w:rsidRPr="00113BAE">
        <w:rPr>
          <w:i/>
          <w:iCs/>
        </w:rPr>
        <w:t>Jeong</w:t>
      </w:r>
      <w:proofErr w:type="spellEnd"/>
      <w:r w:rsidRPr="00113BAE">
        <w:rPr>
          <w:i/>
          <w:iCs/>
        </w:rPr>
        <w:t xml:space="preserve"> et al. v. Republic of Korea</w:t>
      </w:r>
      <w:r>
        <w:t xml:space="preserve"> (</w:t>
      </w:r>
      <w:r w:rsidRPr="00FE636B">
        <w:t>CCPR/C/101/D/1642-1741/2007</w:t>
      </w:r>
      <w:r>
        <w:t>)</w:t>
      </w:r>
      <w:r w:rsidRPr="00FE636B">
        <w:t>,</w:t>
      </w:r>
      <w:r>
        <w:t xml:space="preserve"> </w:t>
      </w:r>
      <w:r w:rsidRPr="00FE636B">
        <w:t>paras. 7.2</w:t>
      </w:r>
      <w:r>
        <w:t>–</w:t>
      </w:r>
      <w:r w:rsidRPr="00FE636B">
        <w:t xml:space="preserve">7.4. </w:t>
      </w:r>
      <w:r w:rsidRPr="000D3652">
        <w:t>See also AL KOR 2/2018 and the State</w:t>
      </w:r>
      <w:r>
        <w:t>’</w:t>
      </w:r>
      <w:r w:rsidRPr="000D3652">
        <w:t>s response.</w:t>
      </w:r>
    </w:p>
  </w:footnote>
  <w:footnote w:id="17">
    <w:p w14:paraId="6548A3F1" w14:textId="77777777" w:rsidR="004171AE" w:rsidRPr="00FE636B" w:rsidRDefault="004171AE" w:rsidP="007117CB">
      <w:pPr>
        <w:pStyle w:val="FootnoteText"/>
      </w:pPr>
      <w:r>
        <w:tab/>
      </w:r>
      <w:r w:rsidRPr="00B26456">
        <w:rPr>
          <w:rStyle w:val="FootnoteReference"/>
        </w:rPr>
        <w:footnoteRef/>
      </w:r>
      <w:r>
        <w:tab/>
      </w:r>
      <w:r w:rsidRPr="00FE636B">
        <w:t>Human Rights Council resolution 24/17,</w:t>
      </w:r>
      <w:r>
        <w:t xml:space="preserve"> </w:t>
      </w:r>
      <w:r w:rsidRPr="00FE636B">
        <w:t>paras. 10</w:t>
      </w:r>
      <w:r>
        <w:t>–</w:t>
      </w:r>
      <w:r w:rsidRPr="00FE636B">
        <w:t>11.</w:t>
      </w:r>
    </w:p>
  </w:footnote>
  <w:footnote w:id="18">
    <w:p w14:paraId="2EC64FF6" w14:textId="77777777" w:rsidR="004171AE" w:rsidRPr="00FE636B" w:rsidRDefault="004171AE" w:rsidP="007117CB">
      <w:pPr>
        <w:pStyle w:val="FootnoteText"/>
      </w:pPr>
      <w:r>
        <w:tab/>
      </w:r>
      <w:r w:rsidRPr="00B26456">
        <w:rPr>
          <w:rStyle w:val="FootnoteReference"/>
        </w:rPr>
        <w:footnoteRef/>
      </w:r>
      <w:r>
        <w:t xml:space="preserve"> </w:t>
      </w:r>
      <w:r>
        <w:tab/>
      </w:r>
      <w:r w:rsidRPr="00FE636B">
        <w:t xml:space="preserve">Human Rights Committee, </w:t>
      </w:r>
      <w:r w:rsidRPr="00113BAE">
        <w:rPr>
          <w:i/>
          <w:iCs/>
        </w:rPr>
        <w:t xml:space="preserve">Min-Kyu </w:t>
      </w:r>
      <w:proofErr w:type="spellStart"/>
      <w:r w:rsidRPr="00113BAE">
        <w:rPr>
          <w:i/>
          <w:iCs/>
        </w:rPr>
        <w:t>Jeong</w:t>
      </w:r>
      <w:proofErr w:type="spellEnd"/>
      <w:r w:rsidRPr="00113BAE">
        <w:rPr>
          <w:i/>
          <w:iCs/>
        </w:rPr>
        <w:t xml:space="preserve"> et al. v. Republic of Korea</w:t>
      </w:r>
      <w:r w:rsidRPr="00FE636B">
        <w:t>, para. 7.3.</w:t>
      </w:r>
    </w:p>
  </w:footnote>
  <w:footnote w:id="19">
    <w:p w14:paraId="08F64A11" w14:textId="77777777" w:rsidR="004171AE" w:rsidRPr="00FE636B" w:rsidRDefault="004171AE" w:rsidP="007117CB">
      <w:pPr>
        <w:pStyle w:val="FootnoteText"/>
      </w:pPr>
      <w:r>
        <w:tab/>
      </w:r>
      <w:r w:rsidRPr="00B26456">
        <w:rPr>
          <w:rStyle w:val="FootnoteReference"/>
        </w:rPr>
        <w:footnoteRef/>
      </w:r>
      <w:r>
        <w:tab/>
      </w:r>
      <w:r w:rsidRPr="00FE636B">
        <w:t>E/CN.4/2001/14, paras. 91–94</w:t>
      </w:r>
      <w:r>
        <w:t xml:space="preserve">. </w:t>
      </w:r>
    </w:p>
  </w:footnote>
  <w:footnote w:id="20">
    <w:p w14:paraId="6B841C67" w14:textId="77777777" w:rsidR="004171AE" w:rsidRPr="00FE636B" w:rsidRDefault="004171AE" w:rsidP="007117CB">
      <w:pPr>
        <w:pStyle w:val="FootnoteText"/>
      </w:pPr>
      <w:r>
        <w:tab/>
      </w:r>
      <w:r w:rsidRPr="00B26456">
        <w:rPr>
          <w:rStyle w:val="FootnoteReference"/>
        </w:rPr>
        <w:footnoteRef/>
      </w:r>
      <w:r>
        <w:t xml:space="preserve"> </w:t>
      </w:r>
      <w:r>
        <w:tab/>
      </w:r>
      <w:r w:rsidRPr="00FE636B">
        <w:t xml:space="preserve">See </w:t>
      </w:r>
      <w:r>
        <w:t>o</w:t>
      </w:r>
      <w:r w:rsidRPr="00FE636B">
        <w:t>pinion</w:t>
      </w:r>
      <w:r>
        <w:t>s</w:t>
      </w:r>
      <w:r w:rsidRPr="00FE636B">
        <w:t xml:space="preserve"> No. 43/2017</w:t>
      </w:r>
      <w:r>
        <w:t xml:space="preserve">, No. </w:t>
      </w:r>
      <w:proofErr w:type="gramStart"/>
      <w:r w:rsidRPr="00FE636B">
        <w:t>40/2018</w:t>
      </w:r>
      <w:proofErr w:type="gramEnd"/>
      <w:r>
        <w:t xml:space="preserve"> and No. </w:t>
      </w:r>
      <w:r w:rsidRPr="00FE636B">
        <w:t>69/2018. In addition, category III violations of the right to fair trial may also be found in any individual case.</w:t>
      </w:r>
    </w:p>
  </w:footnote>
  <w:footnote w:id="21">
    <w:p w14:paraId="46429E64" w14:textId="77777777" w:rsidR="004171AE" w:rsidRPr="00346C8E" w:rsidRDefault="004171AE" w:rsidP="007117CB">
      <w:pPr>
        <w:pStyle w:val="FootnoteText"/>
      </w:pPr>
      <w:r>
        <w:tab/>
      </w:r>
      <w:r w:rsidRPr="00B26456">
        <w:rPr>
          <w:rStyle w:val="FootnoteReference"/>
        </w:rPr>
        <w:footnoteRef/>
      </w:r>
      <w:r>
        <w:t xml:space="preserve"> </w:t>
      </w:r>
      <w:r>
        <w:tab/>
      </w:r>
      <w:r w:rsidRPr="00FE636B">
        <w:t>CCPR/C/KOR/CO/4, paras. 44–45.</w:t>
      </w:r>
    </w:p>
  </w:footnote>
  <w:footnote w:id="22">
    <w:p w14:paraId="04C34FA7" w14:textId="77777777" w:rsidR="004171AE" w:rsidRPr="00482279" w:rsidRDefault="004171AE" w:rsidP="007117CB">
      <w:pPr>
        <w:pStyle w:val="FootnoteText"/>
      </w:pPr>
      <w:r>
        <w:tab/>
      </w:r>
      <w:r w:rsidRPr="00B26456">
        <w:rPr>
          <w:rStyle w:val="FootnoteReference"/>
        </w:rPr>
        <w:footnoteRef/>
      </w:r>
      <w:r>
        <w:t xml:space="preserve"> </w:t>
      </w:r>
      <w:r>
        <w:tab/>
        <w:t xml:space="preserve">United Nations Standard Minimum Rules for the Treatment of Prisoners (the Nelson </w:t>
      </w:r>
      <w:r w:rsidRPr="00482279">
        <w:t>Mandela Rules</w:t>
      </w:r>
      <w:r>
        <w:t>)</w:t>
      </w:r>
      <w:r w:rsidRPr="00482279">
        <w:t xml:space="preserve">, </w:t>
      </w:r>
      <w:r>
        <w:t>r</w:t>
      </w:r>
      <w:r w:rsidRPr="00482279">
        <w:t>ules 6</w:t>
      </w:r>
      <w:r>
        <w:t>–</w:t>
      </w:r>
      <w:r w:rsidRPr="00482279">
        <w:t>10, 24</w:t>
      </w:r>
      <w:r>
        <w:t>–</w:t>
      </w:r>
      <w:r w:rsidRPr="00482279">
        <w:t>25, 30</w:t>
      </w:r>
      <w:r>
        <w:t>–</w:t>
      </w:r>
      <w:r w:rsidRPr="00482279">
        <w:t>34 and 58. See also</w:t>
      </w:r>
      <w:r>
        <w:t xml:space="preserve"> opinions No. 78/2017, No. </w:t>
      </w:r>
      <w:r w:rsidRPr="00482279">
        <w:t>2/2018,</w:t>
      </w:r>
      <w:r>
        <w:t xml:space="preserve"> No. </w:t>
      </w:r>
      <w:r w:rsidRPr="00482279">
        <w:t>4/2018</w:t>
      </w:r>
      <w:r>
        <w:t xml:space="preserve">, No. </w:t>
      </w:r>
      <w:r w:rsidRPr="00482279">
        <w:t>42/2018</w:t>
      </w:r>
      <w:r>
        <w:t>,</w:t>
      </w:r>
      <w:r w:rsidRPr="00482279">
        <w:t xml:space="preserve"> </w:t>
      </w:r>
      <w:r>
        <w:t xml:space="preserve">No. </w:t>
      </w:r>
      <w:r w:rsidRPr="00482279">
        <w:t>43/2018</w:t>
      </w:r>
      <w:r>
        <w:t>,</w:t>
      </w:r>
      <w:r w:rsidRPr="00482279">
        <w:t xml:space="preserve"> </w:t>
      </w:r>
      <w:r>
        <w:t xml:space="preserve">No. </w:t>
      </w:r>
      <w:proofErr w:type="gramStart"/>
      <w:r w:rsidRPr="00482279">
        <w:t>67/2018</w:t>
      </w:r>
      <w:proofErr w:type="gramEnd"/>
      <w:r w:rsidRPr="00482279">
        <w:t xml:space="preserve"> and </w:t>
      </w:r>
      <w:r>
        <w:t xml:space="preserve">No. </w:t>
      </w:r>
      <w:r w:rsidRPr="00482279">
        <w:t>79/2018.</w:t>
      </w:r>
    </w:p>
  </w:footnote>
  <w:footnote w:id="23">
    <w:p w14:paraId="53D36DAB" w14:textId="77777777" w:rsidR="004171AE" w:rsidRPr="00A83FCD" w:rsidRDefault="004171AE" w:rsidP="007117CB">
      <w:pPr>
        <w:pStyle w:val="FootnoteText"/>
      </w:pPr>
      <w:r>
        <w:tab/>
      </w:r>
      <w:r w:rsidRPr="00B26456">
        <w:rPr>
          <w:rStyle w:val="FootnoteReference"/>
        </w:rPr>
        <w:footnoteRef/>
      </w:r>
      <w:r>
        <w:tab/>
      </w:r>
      <w:r w:rsidRPr="00A83FCD">
        <w:t>See</w:t>
      </w:r>
      <w:r>
        <w:t xml:space="preserve"> o</w:t>
      </w:r>
      <w:r w:rsidRPr="00A83FCD">
        <w:t>pinion</w:t>
      </w:r>
      <w:r>
        <w:t>s No.</w:t>
      </w:r>
      <w:r w:rsidRPr="00A83FCD">
        <w:t xml:space="preserve"> 67/2018</w:t>
      </w:r>
      <w:r>
        <w:t xml:space="preserve">, No. </w:t>
      </w:r>
      <w:proofErr w:type="gramStart"/>
      <w:r>
        <w:t>70/2018</w:t>
      </w:r>
      <w:proofErr w:type="gramEnd"/>
      <w:r>
        <w:t xml:space="preserve"> and</w:t>
      </w:r>
      <w:r w:rsidRPr="00A83FCD">
        <w:t xml:space="preserve"> </w:t>
      </w:r>
      <w:r>
        <w:t xml:space="preserve">No. </w:t>
      </w:r>
      <w:r w:rsidRPr="00A83FCD">
        <w:t>79/20</w:t>
      </w:r>
      <w:r>
        <w:t>1</w:t>
      </w:r>
      <w:r w:rsidRPr="00A83FCD">
        <w:t>8</w:t>
      </w:r>
      <w:r>
        <w:t>; and A/HRC/7/4, paras. 69–73.</w:t>
      </w:r>
    </w:p>
  </w:footnote>
  <w:footnote w:id="24">
    <w:p w14:paraId="71231535" w14:textId="77777777" w:rsidR="004171AE" w:rsidRPr="00A83FCD" w:rsidRDefault="004171AE" w:rsidP="0012147A">
      <w:pPr>
        <w:pStyle w:val="FootnoteText"/>
      </w:pPr>
      <w:r>
        <w:tab/>
      </w:r>
      <w:r w:rsidRPr="00B26456">
        <w:rPr>
          <w:rStyle w:val="FootnoteReference"/>
        </w:rPr>
        <w:footnoteRef/>
      </w:r>
      <w:r>
        <w:tab/>
      </w:r>
      <w:r w:rsidRPr="000D3652">
        <w:t>A/HRC/42/39/Add.1</w:t>
      </w:r>
      <w:r>
        <w:t>.</w:t>
      </w:r>
    </w:p>
  </w:footnote>
  <w:footnote w:id="25">
    <w:p w14:paraId="69F17528" w14:textId="77777777" w:rsidR="004171AE" w:rsidRPr="00346C8E" w:rsidRDefault="004171AE" w:rsidP="0012147A">
      <w:pPr>
        <w:pStyle w:val="FootnoteText"/>
      </w:pPr>
      <w:r>
        <w:tab/>
      </w:r>
      <w:r w:rsidRPr="00B26456">
        <w:rPr>
          <w:rStyle w:val="FootnoteReference"/>
        </w:rPr>
        <w:footnoteRef/>
      </w:r>
      <w:r>
        <w:tab/>
      </w:r>
      <w:r w:rsidRPr="00346C8E">
        <w:t>See</w:t>
      </w:r>
      <w:r w:rsidRPr="00D05D2F">
        <w:t xml:space="preserve"> </w:t>
      </w:r>
      <w:r>
        <w:t xml:space="preserve">also </w:t>
      </w:r>
      <w:r w:rsidRPr="00D05D2F">
        <w:t>A/HRC/7/4</w:t>
      </w:r>
      <w:r>
        <w:t xml:space="preserve">, para. 69. </w:t>
      </w:r>
    </w:p>
  </w:footnote>
  <w:footnote w:id="26">
    <w:p w14:paraId="6F2876BD" w14:textId="77777777" w:rsidR="004171AE" w:rsidRPr="00A83FCD" w:rsidRDefault="004171AE" w:rsidP="00937E8B">
      <w:pPr>
        <w:pStyle w:val="FootnoteText"/>
      </w:pPr>
      <w:r>
        <w:tab/>
      </w:r>
      <w:r w:rsidRPr="00B26456">
        <w:rPr>
          <w:rStyle w:val="FootnoteReference"/>
        </w:rPr>
        <w:footnoteRef/>
      </w:r>
      <w:r>
        <w:t xml:space="preserve"> </w:t>
      </w:r>
      <w:r>
        <w:tab/>
        <w:t xml:space="preserve">Nelson </w:t>
      </w:r>
      <w:r w:rsidRPr="00A83FCD">
        <w:t xml:space="preserve">Mandela Rules, </w:t>
      </w:r>
      <w:r>
        <w:t>r</w:t>
      </w:r>
      <w:r w:rsidRPr="00A83FCD">
        <w:t>ules 6</w:t>
      </w:r>
      <w:r>
        <w:t>–</w:t>
      </w:r>
      <w:r w:rsidRPr="00A83FCD">
        <w:t>10, 24</w:t>
      </w:r>
      <w:r>
        <w:t>–</w:t>
      </w:r>
      <w:r w:rsidRPr="00A83FCD">
        <w:t>25, 30</w:t>
      </w:r>
      <w:r>
        <w:t>–</w:t>
      </w:r>
      <w:r w:rsidRPr="00A83FCD">
        <w:t>34, 36</w:t>
      </w:r>
      <w:r>
        <w:t>–</w:t>
      </w:r>
      <w:r w:rsidRPr="00A83FCD">
        <w:t>41 and 58.</w:t>
      </w:r>
    </w:p>
  </w:footnote>
  <w:footnote w:id="27">
    <w:p w14:paraId="7E60307C" w14:textId="77777777" w:rsidR="004171AE" w:rsidRPr="00113BAE" w:rsidRDefault="004171AE" w:rsidP="007117CB">
      <w:pPr>
        <w:pStyle w:val="FootnoteText"/>
        <w:rPr>
          <w:lang w:val="es-AR"/>
        </w:rPr>
      </w:pPr>
      <w:r>
        <w:tab/>
      </w:r>
      <w:r w:rsidRPr="00B26456">
        <w:rPr>
          <w:rStyle w:val="FootnoteReference"/>
        </w:rPr>
        <w:footnoteRef/>
      </w:r>
      <w:r w:rsidRPr="00113BAE">
        <w:rPr>
          <w:lang w:val="es-AR"/>
        </w:rPr>
        <w:t xml:space="preserve"> </w:t>
      </w:r>
      <w:r w:rsidRPr="00113BAE">
        <w:rPr>
          <w:lang w:val="es-AR"/>
        </w:rPr>
        <w:tab/>
        <w:t>A/HRC/36/37, paras. 50–56.</w:t>
      </w:r>
    </w:p>
  </w:footnote>
  <w:footnote w:id="28">
    <w:p w14:paraId="4B3100C1" w14:textId="77777777" w:rsidR="004171AE" w:rsidRPr="00FE636B" w:rsidRDefault="004171AE" w:rsidP="007117CB">
      <w:pPr>
        <w:pStyle w:val="FootnoteText"/>
      </w:pPr>
      <w:r w:rsidRPr="00113BAE">
        <w:rPr>
          <w:lang w:val="es-AR"/>
        </w:rPr>
        <w:tab/>
      </w:r>
      <w:r w:rsidRPr="00B26456">
        <w:rPr>
          <w:rStyle w:val="FootnoteReference"/>
        </w:rPr>
        <w:footnoteRef/>
      </w:r>
      <w:r w:rsidRPr="00113BAE">
        <w:rPr>
          <w:lang w:val="es-AR"/>
        </w:rPr>
        <w:tab/>
        <w:t xml:space="preserve">A/HRC/36/37, paras. </w:t>
      </w:r>
      <w:r w:rsidRPr="00FE636B">
        <w:t>10</w:t>
      </w:r>
      <w:r>
        <w:t>–</w:t>
      </w:r>
      <w:r w:rsidRPr="00FE636B">
        <w:t>11</w:t>
      </w:r>
      <w:r>
        <w:t xml:space="preserve">. </w:t>
      </w:r>
    </w:p>
  </w:footnote>
  <w:footnote w:id="29">
    <w:p w14:paraId="31F6C1C2" w14:textId="77777777" w:rsidR="004171AE" w:rsidRPr="00D05D2F" w:rsidRDefault="004171AE" w:rsidP="007117CB">
      <w:pPr>
        <w:pStyle w:val="FootnoteText"/>
      </w:pPr>
      <w:r>
        <w:tab/>
      </w:r>
      <w:r w:rsidRPr="00B26456">
        <w:rPr>
          <w:rStyle w:val="FootnoteReference"/>
        </w:rPr>
        <w:footnoteRef/>
      </w:r>
      <w:r>
        <w:t xml:space="preserve"> </w:t>
      </w:r>
      <w:r>
        <w:tab/>
        <w:t xml:space="preserve">A/HRC/19/57, para. 82. </w:t>
      </w:r>
    </w:p>
  </w:footnote>
  <w:footnote w:id="30">
    <w:p w14:paraId="6273FA8E" w14:textId="77777777" w:rsidR="004171AE" w:rsidRPr="00FE636B" w:rsidRDefault="004171AE" w:rsidP="007117CB">
      <w:pPr>
        <w:pStyle w:val="FootnoteText"/>
      </w:pPr>
      <w:r>
        <w:tab/>
      </w:r>
      <w:r w:rsidRPr="00B26456">
        <w:rPr>
          <w:rStyle w:val="FootnoteReference"/>
        </w:rPr>
        <w:footnoteRef/>
      </w:r>
      <w:r>
        <w:tab/>
      </w:r>
      <w:r w:rsidRPr="00FE636B">
        <w:t xml:space="preserve">Minutes of judicial hearing of the Istanbul 37th Criminal Court, 3 July 2018 (citing </w:t>
      </w:r>
      <w:r>
        <w:t>o</w:t>
      </w:r>
      <w:r w:rsidRPr="00FE636B">
        <w:t>pinion No. 11/2018).</w:t>
      </w:r>
    </w:p>
  </w:footnote>
  <w:footnote w:id="31">
    <w:p w14:paraId="165FF394" w14:textId="77777777" w:rsidR="004171AE" w:rsidRPr="00FE636B" w:rsidRDefault="004171AE" w:rsidP="007117CB">
      <w:pPr>
        <w:pStyle w:val="FootnoteText"/>
      </w:pPr>
      <w:r>
        <w:tab/>
      </w:r>
      <w:r w:rsidRPr="00B26456">
        <w:rPr>
          <w:rStyle w:val="FootnoteReference"/>
        </w:rPr>
        <w:footnoteRef/>
      </w:r>
      <w:r>
        <w:tab/>
      </w:r>
      <w:r w:rsidRPr="00FE636B">
        <w:t xml:space="preserve">Transcript of closing statements </w:t>
      </w:r>
      <w:r>
        <w:t xml:space="preserve">made </w:t>
      </w:r>
      <w:r w:rsidRPr="00FE636B">
        <w:t xml:space="preserve">in a public hearing held by the Supreme Court of </w:t>
      </w:r>
      <w:r>
        <w:t xml:space="preserve">the Republic of </w:t>
      </w:r>
      <w:r w:rsidRPr="00FE636B">
        <w:t xml:space="preserve">Korea on 30 August 2018 (citing </w:t>
      </w:r>
      <w:r>
        <w:t>o</w:t>
      </w:r>
      <w:r w:rsidRPr="00FE636B">
        <w:t xml:space="preserve">pinion No. 40/2018). </w:t>
      </w:r>
    </w:p>
  </w:footnote>
  <w:footnote w:id="32">
    <w:p w14:paraId="7A102E02" w14:textId="77777777" w:rsidR="004171AE" w:rsidRPr="00FE636B" w:rsidRDefault="004171AE" w:rsidP="007117CB">
      <w:pPr>
        <w:pStyle w:val="FootnoteText"/>
      </w:pPr>
      <w:r>
        <w:tab/>
      </w:r>
      <w:r w:rsidRPr="00B26456">
        <w:rPr>
          <w:rStyle w:val="FootnoteReference"/>
        </w:rPr>
        <w:footnoteRef/>
      </w:r>
      <w:r>
        <w:t xml:space="preserve"> </w:t>
      </w:r>
      <w:r>
        <w:tab/>
      </w:r>
      <w:r w:rsidRPr="00FE636B">
        <w:t xml:space="preserve">See </w:t>
      </w:r>
      <w:r>
        <w:t>o</w:t>
      </w:r>
      <w:r w:rsidRPr="00FE636B">
        <w:t>pinion No. 69/2018, para. 15.</w:t>
      </w:r>
      <w:r>
        <w:t xml:space="preserve"> </w:t>
      </w:r>
      <w:r w:rsidRPr="00FE636B">
        <w:t>See also</w:t>
      </w:r>
      <w:r>
        <w:t xml:space="preserve"> the Government’s follow-up information, available </w:t>
      </w:r>
      <w:r w:rsidRPr="00FE636B">
        <w:t xml:space="preserve">at </w:t>
      </w:r>
      <w:hyperlink r:id="rId1" w:history="1">
        <w:r w:rsidRPr="003D3CBC">
          <w:t>www.ohchr.org/Documents/Issues/Detention/Opinions/ROK-Reply_to_letter_WGAD_20</w:t>
        </w:r>
        <w:r w:rsidRPr="00AC1D6C">
          <w:t>19-02-25_10-50-23.pdf</w:t>
        </w:r>
      </w:hyperlink>
      <w:r>
        <w:t xml:space="preserve">. </w:t>
      </w:r>
    </w:p>
  </w:footnote>
  <w:footnote w:id="33">
    <w:p w14:paraId="59C1FA3C" w14:textId="77777777" w:rsidR="004171AE" w:rsidRPr="00113BAE" w:rsidRDefault="004171AE" w:rsidP="007117CB">
      <w:pPr>
        <w:pStyle w:val="FootnoteText"/>
        <w:rPr>
          <w:lang w:val="es-AR"/>
        </w:rPr>
      </w:pPr>
      <w:r>
        <w:tab/>
      </w:r>
      <w:r w:rsidRPr="00B26456">
        <w:rPr>
          <w:rStyle w:val="FootnoteReference"/>
        </w:rPr>
        <w:footnoteRef/>
      </w:r>
      <w:r w:rsidRPr="00113BAE">
        <w:rPr>
          <w:lang w:val="es-AR"/>
        </w:rPr>
        <w:tab/>
      </w:r>
      <w:proofErr w:type="spellStart"/>
      <w:r w:rsidRPr="00113BAE">
        <w:rPr>
          <w:lang w:val="es-AR"/>
        </w:rPr>
        <w:t>See</w:t>
      </w:r>
      <w:proofErr w:type="spellEnd"/>
      <w:r w:rsidRPr="00113BAE">
        <w:rPr>
          <w:lang w:val="es-AR"/>
        </w:rPr>
        <w:t xml:space="preserve"> </w:t>
      </w:r>
      <w:proofErr w:type="spellStart"/>
      <w:r w:rsidRPr="00113BAE">
        <w:rPr>
          <w:lang w:val="es-AR"/>
        </w:rPr>
        <w:t>opinion</w:t>
      </w:r>
      <w:r>
        <w:rPr>
          <w:lang w:val="es-AR"/>
        </w:rPr>
        <w:t>s</w:t>
      </w:r>
      <w:proofErr w:type="spellEnd"/>
      <w:r w:rsidRPr="00113BAE">
        <w:rPr>
          <w:lang w:val="es-AR"/>
        </w:rPr>
        <w:t xml:space="preserve"> No. 11/2000, </w:t>
      </w:r>
      <w:r>
        <w:rPr>
          <w:lang w:val="es-AR"/>
        </w:rPr>
        <w:t xml:space="preserve">No. </w:t>
      </w:r>
      <w:r w:rsidRPr="00113BAE">
        <w:rPr>
          <w:lang w:val="es-AR"/>
        </w:rPr>
        <w:t xml:space="preserve">19/2013, </w:t>
      </w:r>
      <w:r>
        <w:rPr>
          <w:lang w:val="es-AR"/>
        </w:rPr>
        <w:t xml:space="preserve">No. </w:t>
      </w:r>
      <w:r w:rsidRPr="00113BAE">
        <w:rPr>
          <w:lang w:val="es-AR"/>
        </w:rPr>
        <w:t xml:space="preserve">38/2017, </w:t>
      </w:r>
      <w:r>
        <w:rPr>
          <w:lang w:val="es-AR"/>
        </w:rPr>
        <w:t xml:space="preserve">No. </w:t>
      </w:r>
      <w:r w:rsidRPr="00113BAE">
        <w:rPr>
          <w:lang w:val="es-AR"/>
        </w:rPr>
        <w:t xml:space="preserve">41/2017 and </w:t>
      </w:r>
      <w:r>
        <w:rPr>
          <w:lang w:val="es-AR"/>
        </w:rPr>
        <w:t xml:space="preserve">No. </w:t>
      </w:r>
      <w:r w:rsidRPr="00113BAE">
        <w:rPr>
          <w:lang w:val="es-AR"/>
        </w:rPr>
        <w:t>11/2018.</w:t>
      </w:r>
    </w:p>
  </w:footnote>
  <w:footnote w:id="34">
    <w:p w14:paraId="01A9C537" w14:textId="77777777" w:rsidR="004171AE" w:rsidRPr="00113BAE" w:rsidRDefault="004171AE" w:rsidP="007117CB">
      <w:pPr>
        <w:pStyle w:val="FootnoteText"/>
        <w:rPr>
          <w:lang w:val="es-AR"/>
        </w:rPr>
      </w:pPr>
      <w:r w:rsidRPr="00113BAE">
        <w:rPr>
          <w:lang w:val="es-AR"/>
        </w:rPr>
        <w:tab/>
      </w:r>
      <w:r w:rsidRPr="00B26456">
        <w:rPr>
          <w:rStyle w:val="FootnoteReference"/>
        </w:rPr>
        <w:footnoteRef/>
      </w:r>
      <w:r w:rsidRPr="00113BAE">
        <w:rPr>
          <w:lang w:val="es-AR"/>
        </w:rPr>
        <w:t xml:space="preserve"> </w:t>
      </w:r>
      <w:r w:rsidRPr="00113BAE">
        <w:rPr>
          <w:lang w:val="es-AR"/>
        </w:rPr>
        <w:tab/>
        <w:t>A/HRC/19/57, para. 67.</w:t>
      </w:r>
    </w:p>
  </w:footnote>
  <w:footnote w:id="35">
    <w:p w14:paraId="68FF744B" w14:textId="77777777" w:rsidR="004171AE" w:rsidRPr="00113BAE" w:rsidRDefault="004171AE" w:rsidP="007117CB">
      <w:pPr>
        <w:pStyle w:val="FootnoteText"/>
        <w:rPr>
          <w:lang w:val="es-AR"/>
        </w:rPr>
      </w:pPr>
      <w:r w:rsidRPr="00113BAE">
        <w:rPr>
          <w:lang w:val="es-AR"/>
        </w:rPr>
        <w:tab/>
      </w:r>
      <w:r w:rsidRPr="00B26456">
        <w:rPr>
          <w:rStyle w:val="FootnoteReference"/>
        </w:rPr>
        <w:footnoteRef/>
      </w:r>
      <w:r w:rsidRPr="00113BAE">
        <w:rPr>
          <w:lang w:val="es-AR"/>
        </w:rPr>
        <w:t xml:space="preserve"> </w:t>
      </w:r>
      <w:r w:rsidRPr="00113BAE">
        <w:rPr>
          <w:lang w:val="es-AR"/>
        </w:rPr>
        <w:tab/>
        <w:t xml:space="preserve">A/HRC/22/44, para. 65. </w:t>
      </w:r>
    </w:p>
  </w:footnote>
  <w:footnote w:id="36">
    <w:p w14:paraId="2B1D4C9F" w14:textId="77777777" w:rsidR="004171AE" w:rsidRPr="00E404FB" w:rsidRDefault="004171AE" w:rsidP="007117CB">
      <w:pPr>
        <w:pStyle w:val="FootnoteText"/>
        <w:rPr>
          <w:lang w:val="fr-CH"/>
        </w:rPr>
      </w:pPr>
      <w:r w:rsidRPr="00113BAE">
        <w:rPr>
          <w:lang w:val="es-AR"/>
        </w:rPr>
        <w:tab/>
      </w:r>
      <w:r w:rsidRPr="00B26456">
        <w:rPr>
          <w:rStyle w:val="FootnoteReference"/>
        </w:rPr>
        <w:footnoteRef/>
      </w:r>
      <w:r w:rsidRPr="00113BAE">
        <w:rPr>
          <w:lang w:val="es-AR"/>
        </w:rPr>
        <w:tab/>
        <w:t xml:space="preserve">A/HRC/36/38, para. </w:t>
      </w:r>
      <w:r w:rsidRPr="00E404FB">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FFF1" w14:textId="77777777" w:rsidR="004171AE" w:rsidRPr="00505935" w:rsidRDefault="004171AE" w:rsidP="00CF145D">
    <w:pPr>
      <w:pStyle w:val="Header"/>
    </w:pPr>
    <w:r>
      <w:t>A/HRC/42/39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341B" w14:textId="77777777" w:rsidR="004171AE" w:rsidRDefault="004171AE" w:rsidP="00CF145D">
    <w:pPr>
      <w:pStyle w:val="Header"/>
      <w:jc w:val="right"/>
    </w:pPr>
    <w:r>
      <w:t>A/HRC/42/39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D88A" w14:textId="77777777" w:rsidR="004171AE" w:rsidRDefault="004171AE" w:rsidP="00CF145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769D" w14:textId="77777777" w:rsidR="004171AE" w:rsidRPr="009927D3" w:rsidRDefault="004171AE" w:rsidP="00CF145D">
    <w:pPr>
      <w:pStyle w:val="Footer"/>
      <w:tabs>
        <w:tab w:val="right" w:pos="9598"/>
      </w:tabs>
    </w:pPr>
    <w:r>
      <w:rPr>
        <w:noProof/>
        <w:lang w:eastAsia="en-GB"/>
      </w:rPr>
      <mc:AlternateContent>
        <mc:Choice Requires="wps">
          <w:drawing>
            <wp:anchor distT="0" distB="0" distL="114300" distR="114300" simplePos="0" relativeHeight="251652096" behindDoc="0" locked="1" layoutInCell="1" allowOverlap="1" wp14:anchorId="06B323B6" wp14:editId="216DAA27">
              <wp:simplePos x="0" y="0"/>
              <wp:positionH relativeFrom="page">
                <wp:posOffset>525145</wp:posOffset>
              </wp:positionH>
              <wp:positionV relativeFrom="page">
                <wp:posOffset>719455</wp:posOffset>
              </wp:positionV>
              <wp:extent cx="222885" cy="61201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solidFill>
                        <a:srgbClr val="4F81BD">
                          <a:alpha val="0"/>
                        </a:srgb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5E5C5C7" w14:textId="77777777" w:rsidR="004171AE" w:rsidRPr="000A35DD" w:rsidRDefault="004171AE" w:rsidP="00CF145D">
                          <w:pPr>
                            <w:pStyle w:val="Footer"/>
                            <w:tabs>
                              <w:tab w:val="right" w:pos="9598"/>
                            </w:tabs>
                            <w:rPr>
                              <w:b/>
                              <w:sz w:val="18"/>
                            </w:rPr>
                          </w:pP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18</w:t>
                          </w:r>
                          <w:r w:rsidRPr="001408C7">
                            <w:rPr>
                              <w:b/>
                              <w:sz w:val="18"/>
                            </w:rPr>
                            <w:fldChar w:fldCharType="end"/>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323B6" id="_x0000_t202" coordsize="21600,21600" o:spt="202" path="m,l,21600r21600,l21600,xe">
              <v:stroke joinstyle="miter"/>
              <v:path gradientshapeok="t" o:connecttype="rect"/>
            </v:shapetype>
            <v:shape id="Text Box 12" o:spid="_x0000_s1026" type="#_x0000_t202" style="position:absolute;margin-left:41.35pt;margin-top:56.65pt;width:17.55pt;height:48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" fillcolor="#4f81bd" stroked="f">
              <v:fill opacity="0"/>
              <v:stroke joinstyle="round"/>
              <v:path arrowok="t"/>
              <v:textbox style="layout-flow:vertical" inset="0,0,0,0">
                <w:txbxContent>
                  <w:p w14:paraId="15E5C5C7" w14:textId="77777777" w:rsidR="004171AE" w:rsidRPr="000A35DD" w:rsidRDefault="004171AE" w:rsidP="00CF145D">
                    <w:pPr>
                      <w:pStyle w:val="Footer"/>
                      <w:tabs>
                        <w:tab w:val="right" w:pos="9598"/>
                      </w:tabs>
                      <w:rPr>
                        <w:b/>
                        <w:sz w:val="18"/>
                      </w:rPr>
                    </w:pPr>
                    <w:r w:rsidRPr="001408C7">
                      <w:rPr>
                        <w:b/>
                        <w:sz w:val="18"/>
                      </w:rPr>
                      <w:fldChar w:fldCharType="begin"/>
                    </w:r>
                    <w:r w:rsidRPr="001408C7">
                      <w:rPr>
                        <w:b/>
                        <w:sz w:val="18"/>
                      </w:rPr>
                      <w:instrText xml:space="preserve"> PAGE  \* MERGEFORMAT </w:instrText>
                    </w:r>
                    <w:r w:rsidRPr="001408C7">
                      <w:rPr>
                        <w:b/>
                        <w:sz w:val="18"/>
                      </w:rPr>
                      <w:fldChar w:fldCharType="separate"/>
                    </w:r>
                    <w:r w:rsidR="006830F3">
                      <w:rPr>
                        <w:b/>
                        <w:noProof/>
                        <w:sz w:val="18"/>
                      </w:rPr>
                      <w:t>18</w:t>
                    </w:r>
                    <w:r w:rsidRPr="001408C7">
                      <w:rPr>
                        <w:b/>
                        <w:sz w:val="18"/>
                      </w:rPr>
                      <w:fldChar w:fldCharType="end"/>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14:anchorId="07255404" wp14:editId="3E14D99F">
              <wp:simplePos x="0" y="0"/>
              <wp:positionH relativeFrom="page">
                <wp:posOffset>9810750</wp:posOffset>
              </wp:positionH>
              <wp:positionV relativeFrom="page">
                <wp:posOffset>712470</wp:posOffset>
              </wp:positionV>
              <wp:extent cx="292100" cy="6120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B583108" w14:textId="77777777" w:rsidR="004171AE" w:rsidRDefault="004171AE" w:rsidP="00213F83">
                          <w:pPr>
                            <w:pStyle w:val="Header"/>
                          </w:pPr>
                          <w:r>
                            <w:t>A/HRC/42/39</w:t>
                          </w:r>
                        </w:p>
                        <w:p w14:paraId="215DAFF0" w14:textId="77777777" w:rsidR="004171AE" w:rsidRDefault="004171AE" w:rsidP="00213F83"/>
                        <w:p w14:paraId="22334E39" w14:textId="77777777" w:rsidR="004171AE" w:rsidRDefault="004171A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255404" id="Text Box 3" o:spid="_x0000_s1027" type="#_x0000_t202" style="position:absolute;margin-left:772.5pt;margin-top:56.1pt;width:23pt;height:481.9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" fillcolor="#4f81bd [3204]" stroked="f">
              <v:fill opacity="0"/>
              <v:stroke joinstyle="round"/>
              <v:path arrowok="t"/>
              <v:textbox style="layout-flow:vertical" inset="0,0,0,0">
                <w:txbxContent>
                  <w:p w14:paraId="1B583108" w14:textId="77777777" w:rsidR="004171AE" w:rsidRDefault="004171AE" w:rsidP="00213F83">
                    <w:pPr>
                      <w:pStyle w:val="Header"/>
                    </w:pPr>
                    <w:r>
                      <w:t>A/HRC/42/39</w:t>
                    </w:r>
                  </w:p>
                  <w:p w14:paraId="215DAFF0" w14:textId="77777777" w:rsidR="004171AE" w:rsidRDefault="004171AE" w:rsidP="00213F83"/>
                  <w:p w14:paraId="22334E39" w14:textId="77777777" w:rsidR="004171AE" w:rsidRDefault="004171AE"/>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B305" w14:textId="77777777" w:rsidR="004171AE" w:rsidRPr="009927D3" w:rsidRDefault="004171AE" w:rsidP="00CF145D">
    <w:pPr>
      <w:pStyle w:val="Header"/>
      <w:pBdr>
        <w:bottom w:val="none" w:sz="0" w:space="0" w:color="auto"/>
      </w:pBdr>
    </w:pPr>
    <w:r>
      <w:rPr>
        <w:noProof/>
        <w:lang w:eastAsia="en-GB"/>
      </w:rPr>
      <mc:AlternateContent>
        <mc:Choice Requires="wps">
          <w:drawing>
            <wp:anchor distT="0" distB="0" distL="114300" distR="114300" simplePos="0" relativeHeight="251655168" behindDoc="0" locked="1" layoutInCell="1" allowOverlap="1" wp14:anchorId="40ED7D22" wp14:editId="71E6490E">
              <wp:simplePos x="0" y="0"/>
              <wp:positionH relativeFrom="page">
                <wp:posOffset>9810750</wp:posOffset>
              </wp:positionH>
              <wp:positionV relativeFrom="page">
                <wp:posOffset>712470</wp:posOffset>
              </wp:positionV>
              <wp:extent cx="292100" cy="61201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B35E331" w14:textId="77777777" w:rsidR="004171AE" w:rsidRDefault="004171AE" w:rsidP="00213F83">
                          <w:pPr>
                            <w:pStyle w:val="Header"/>
                            <w:jc w:val="right"/>
                          </w:pPr>
                          <w:r>
                            <w:t>A/HRC/42/39</w:t>
                          </w:r>
                        </w:p>
                        <w:p w14:paraId="2D597CBC" w14:textId="77777777" w:rsidR="004171AE" w:rsidRDefault="004171AE" w:rsidP="008D155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D7D22" id="_x0000_t202" coordsize="21600,21600" o:spt="202" path="m,l,21600r21600,l21600,xe">
              <v:stroke joinstyle="miter"/>
              <v:path gradientshapeok="t" o:connecttype="rect"/>
            </v:shapetype>
            <v:shape id="Text Box 6" o:spid="_x0000_s1028" type="#_x0000_t202" style="position:absolute;margin-left:772.5pt;margin-top:56.1pt;width:23pt;height:481.9pt;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" fillcolor="#4f81bd [3204]" stroked="f">
              <v:fill opacity="0"/>
              <v:stroke joinstyle="round"/>
              <v:path arrowok="t"/>
              <v:textbox style="layout-flow:vertical" inset="0,0,0,0">
                <w:txbxContent>
                  <w:p w14:paraId="0B35E331" w14:textId="77777777" w:rsidR="004171AE" w:rsidRDefault="004171AE" w:rsidP="00213F83">
                    <w:pPr>
                      <w:pStyle w:val="Header"/>
                      <w:jc w:val="right"/>
                    </w:pPr>
                    <w:r>
                      <w:t>A/HRC/42/39</w:t>
                    </w:r>
                  </w:p>
                  <w:p w14:paraId="2D597CBC" w14:textId="77777777" w:rsidR="004171AE" w:rsidRDefault="004171AE" w:rsidP="008D1557"/>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CD16" w14:textId="77777777" w:rsidR="004171AE" w:rsidRDefault="004171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823D" w14:textId="77777777" w:rsidR="004171AE" w:rsidRDefault="004171AE" w:rsidP="00D622BC">
    <w:pPr>
      <w:pStyle w:val="Header"/>
    </w:pPr>
    <w:r>
      <w:t>A/HRC/42/39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F4BE" w14:textId="77777777" w:rsidR="004171AE" w:rsidRDefault="004171AE" w:rsidP="00D622BC">
    <w:pPr>
      <w:pStyle w:val="Header"/>
      <w:jc w:val="right"/>
    </w:pPr>
    <w:r>
      <w:t>A/HRC/42/39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603" w14:textId="77777777" w:rsidR="004171AE" w:rsidRDefault="004171AE" w:rsidP="00105923">
    <w:pPr>
      <w:pStyle w:val="Header"/>
      <w:jc w:val="right"/>
    </w:pPr>
    <w:r>
      <w:t>A/HRC/42/39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AC"/>
    <w:multiLevelType w:val="multilevel"/>
    <w:tmpl w:val="F41A3F8E"/>
    <w:lvl w:ilvl="0">
      <w:start w:val="1"/>
      <w:numFmt w:val="upperRoman"/>
      <w:pStyle w:val="HChG"/>
      <w:lvlText w:val="%1."/>
      <w:lvlJc w:val="left"/>
      <w:pPr>
        <w:ind w:left="0" w:firstLine="0"/>
      </w:pPr>
      <w:rPr>
        <w:rFonts w:hint="default"/>
      </w:rPr>
    </w:lvl>
    <w:lvl w:ilvl="1">
      <w:start w:val="1"/>
      <w:numFmt w:val="upperLetter"/>
      <w:pStyle w:val="H1G"/>
      <w:lvlText w:val="%2."/>
      <w:lvlJc w:val="left"/>
      <w:pPr>
        <w:ind w:left="720" w:firstLine="0"/>
      </w:pPr>
    </w:lvl>
    <w:lvl w:ilvl="2">
      <w:start w:val="1"/>
      <w:numFmt w:val="decimal"/>
      <w:pStyle w:val="HIA1"/>
      <w:lvlText w:val="%2.%3."/>
      <w:lvlJc w:val="left"/>
      <w:pPr>
        <w:ind w:left="1440" w:firstLine="0"/>
      </w:pPr>
      <w:rPr>
        <w:rFonts w:hint="default"/>
      </w:rPr>
    </w:lvl>
    <w:lvl w:ilvl="3">
      <w:start w:val="1"/>
      <w:numFmt w:val="none"/>
      <w:lvlText w:val="%2.2.%3"/>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50FDC"/>
    <w:multiLevelType w:val="hybridMultilevel"/>
    <w:tmpl w:val="3B3E3188"/>
    <w:lvl w:ilvl="0" w:tplc="4A921AD8">
      <w:start w:val="1"/>
      <w:numFmt w:val="lowerLetter"/>
      <w:lvlText w:val="(%1)"/>
      <w:lvlJc w:val="left"/>
      <w:pPr>
        <w:ind w:left="2265" w:hanging="564"/>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6F32B93"/>
    <w:multiLevelType w:val="hybridMultilevel"/>
    <w:tmpl w:val="7F50880E"/>
    <w:lvl w:ilvl="0" w:tplc="19E02456">
      <w:start w:val="1"/>
      <w:numFmt w:val="decimal"/>
      <w:pStyle w:val="H23G"/>
      <w:lvlText w:val="%1."/>
      <w:lvlJc w:val="left"/>
      <w:pPr>
        <w:ind w:left="1130" w:hanging="43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188D1E06"/>
    <w:multiLevelType w:val="hybridMultilevel"/>
    <w:tmpl w:val="43DE213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9F332C9"/>
    <w:multiLevelType w:val="hybridMultilevel"/>
    <w:tmpl w:val="AFFE4982"/>
    <w:lvl w:ilvl="0" w:tplc="24EE10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8249C"/>
    <w:multiLevelType w:val="hybridMultilevel"/>
    <w:tmpl w:val="3D460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8668D"/>
    <w:multiLevelType w:val="hybridMultilevel"/>
    <w:tmpl w:val="E332A5B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9AB2FAC"/>
    <w:multiLevelType w:val="hybridMultilevel"/>
    <w:tmpl w:val="FB08FB8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BF643F2"/>
    <w:multiLevelType w:val="hybridMultilevel"/>
    <w:tmpl w:val="7AB2A1DA"/>
    <w:lvl w:ilvl="0" w:tplc="4B86A3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317A54F6"/>
    <w:multiLevelType w:val="hybridMultilevel"/>
    <w:tmpl w:val="4314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10984"/>
    <w:multiLevelType w:val="hybridMultilevel"/>
    <w:tmpl w:val="F72E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84348"/>
    <w:multiLevelType w:val="hybridMultilevel"/>
    <w:tmpl w:val="A9F6F774"/>
    <w:lvl w:ilvl="0" w:tplc="BECAE6C4">
      <w:start w:val="5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A01606"/>
    <w:multiLevelType w:val="hybridMultilevel"/>
    <w:tmpl w:val="027CBC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F4759"/>
    <w:multiLevelType w:val="hybridMultilevel"/>
    <w:tmpl w:val="F934C84E"/>
    <w:lvl w:ilvl="0" w:tplc="3D58DF8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30873BF"/>
    <w:multiLevelType w:val="hybridMultilevel"/>
    <w:tmpl w:val="F574F012"/>
    <w:lvl w:ilvl="0" w:tplc="CF2C4C8A">
      <w:start w:val="1"/>
      <w:numFmt w:val="upperLetter"/>
      <w:lvlText w:val="%1."/>
      <w:lvlJc w:val="left"/>
      <w:pPr>
        <w:ind w:left="1137" w:hanging="57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4F337A"/>
    <w:multiLevelType w:val="hybridMultilevel"/>
    <w:tmpl w:val="F07A0384"/>
    <w:lvl w:ilvl="0" w:tplc="9E9C56B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3F4070"/>
    <w:multiLevelType w:val="hybridMultilevel"/>
    <w:tmpl w:val="5E123CB4"/>
    <w:lvl w:ilvl="0" w:tplc="10665C84">
      <w:start w:val="1"/>
      <w:numFmt w:val="decimal"/>
      <w:lvlText w:val="%1."/>
      <w:lvlJc w:val="left"/>
      <w:pPr>
        <w:ind w:left="1495"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090418893">
    <w:abstractNumId w:val="14"/>
  </w:num>
  <w:num w:numId="2" w16cid:durableId="935674063">
    <w:abstractNumId w:val="8"/>
  </w:num>
  <w:num w:numId="3" w16cid:durableId="2048529545">
    <w:abstractNumId w:val="1"/>
  </w:num>
  <w:num w:numId="4" w16cid:durableId="919633100">
    <w:abstractNumId w:val="19"/>
  </w:num>
  <w:num w:numId="5" w16cid:durableId="635794613">
    <w:abstractNumId w:val="20"/>
  </w:num>
  <w:num w:numId="6" w16cid:durableId="1335105264">
    <w:abstractNumId w:val="24"/>
  </w:num>
  <w:num w:numId="7" w16cid:durableId="1303736377">
    <w:abstractNumId w:val="4"/>
  </w:num>
  <w:num w:numId="8" w16cid:durableId="2068138522">
    <w:abstractNumId w:val="2"/>
  </w:num>
  <w:num w:numId="9" w16cid:durableId="156041452">
    <w:abstractNumId w:val="22"/>
  </w:num>
  <w:num w:numId="10" w16cid:durableId="463930838">
    <w:abstractNumId w:val="2"/>
  </w:num>
  <w:num w:numId="11" w16cid:durableId="174804222">
    <w:abstractNumId w:val="22"/>
  </w:num>
  <w:num w:numId="12" w16cid:durableId="1995834973">
    <w:abstractNumId w:val="25"/>
  </w:num>
  <w:num w:numId="13" w16cid:durableId="1609122679">
    <w:abstractNumId w:val="11"/>
  </w:num>
  <w:num w:numId="14" w16cid:durableId="664091547">
    <w:abstractNumId w:val="23"/>
  </w:num>
  <w:num w:numId="15" w16cid:durableId="1708137231">
    <w:abstractNumId w:val="15"/>
  </w:num>
  <w:num w:numId="16" w16cid:durableId="2010211330">
    <w:abstractNumId w:val="6"/>
  </w:num>
  <w:num w:numId="17" w16cid:durableId="166865614">
    <w:abstractNumId w:val="7"/>
  </w:num>
  <w:num w:numId="18" w16cid:durableId="1966811600">
    <w:abstractNumId w:val="13"/>
  </w:num>
  <w:num w:numId="19" w16cid:durableId="1674213446">
    <w:abstractNumId w:val="21"/>
  </w:num>
  <w:num w:numId="20" w16cid:durableId="1911310454">
    <w:abstractNumId w:val="16"/>
  </w:num>
  <w:num w:numId="21" w16cid:durableId="1641501495">
    <w:abstractNumId w:val="9"/>
  </w:num>
  <w:num w:numId="22" w16cid:durableId="859122016">
    <w:abstractNumId w:val="3"/>
  </w:num>
  <w:num w:numId="23" w16cid:durableId="821653755">
    <w:abstractNumId w:val="10"/>
  </w:num>
  <w:num w:numId="24" w16cid:durableId="683554570">
    <w:abstractNumId w:val="18"/>
  </w:num>
  <w:num w:numId="25" w16cid:durableId="437651007">
    <w:abstractNumId w:val="17"/>
  </w:num>
  <w:num w:numId="26" w16cid:durableId="73746034">
    <w:abstractNumId w:val="12"/>
  </w:num>
  <w:num w:numId="27" w16cid:durableId="191845611">
    <w:abstractNumId w:val="0"/>
  </w:num>
  <w:num w:numId="28" w16cid:durableId="131814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nl-BE" w:vendorID="64" w:dllVersion="6" w:nlCheck="1" w:checkStyle="0"/>
  <w:activeWritingStyle w:appName="MSWord" w:lang="en-US" w:vendorID="64" w:dllVersion="6" w:nlCheck="1" w:checkStyle="1"/>
  <w:activeWritingStyle w:appName="MSWord" w:lang="es-AR"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567"/>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03"/>
    <w:rsid w:val="00015FCB"/>
    <w:rsid w:val="00034248"/>
    <w:rsid w:val="00046E92"/>
    <w:rsid w:val="00057906"/>
    <w:rsid w:val="00063C90"/>
    <w:rsid w:val="00072607"/>
    <w:rsid w:val="000921B6"/>
    <w:rsid w:val="000B40CC"/>
    <w:rsid w:val="000B69C8"/>
    <w:rsid w:val="00101B98"/>
    <w:rsid w:val="00105923"/>
    <w:rsid w:val="00112664"/>
    <w:rsid w:val="0012147A"/>
    <w:rsid w:val="00140580"/>
    <w:rsid w:val="00143458"/>
    <w:rsid w:val="00154944"/>
    <w:rsid w:val="0016029F"/>
    <w:rsid w:val="00165CDE"/>
    <w:rsid w:val="0019359B"/>
    <w:rsid w:val="00197066"/>
    <w:rsid w:val="001A5F0C"/>
    <w:rsid w:val="001D3A47"/>
    <w:rsid w:val="00213F83"/>
    <w:rsid w:val="00225844"/>
    <w:rsid w:val="002470E0"/>
    <w:rsid w:val="00247E2C"/>
    <w:rsid w:val="002629B8"/>
    <w:rsid w:val="002A32CB"/>
    <w:rsid w:val="002D6C53"/>
    <w:rsid w:val="002E2B11"/>
    <w:rsid w:val="002F5595"/>
    <w:rsid w:val="00305C0F"/>
    <w:rsid w:val="00334F6A"/>
    <w:rsid w:val="003409A0"/>
    <w:rsid w:val="00342AC8"/>
    <w:rsid w:val="003620D3"/>
    <w:rsid w:val="00367B92"/>
    <w:rsid w:val="0038467C"/>
    <w:rsid w:val="003B4550"/>
    <w:rsid w:val="003F260E"/>
    <w:rsid w:val="0040017C"/>
    <w:rsid w:val="00401787"/>
    <w:rsid w:val="004171AE"/>
    <w:rsid w:val="004205A5"/>
    <w:rsid w:val="004446CD"/>
    <w:rsid w:val="0045204D"/>
    <w:rsid w:val="0046032B"/>
    <w:rsid w:val="00461253"/>
    <w:rsid w:val="004646C1"/>
    <w:rsid w:val="004653BB"/>
    <w:rsid w:val="00467C89"/>
    <w:rsid w:val="00482671"/>
    <w:rsid w:val="00483382"/>
    <w:rsid w:val="004A15BF"/>
    <w:rsid w:val="004A2814"/>
    <w:rsid w:val="004B5994"/>
    <w:rsid w:val="004C0622"/>
    <w:rsid w:val="004C3402"/>
    <w:rsid w:val="004D10F9"/>
    <w:rsid w:val="005042C2"/>
    <w:rsid w:val="005166C8"/>
    <w:rsid w:val="0057458F"/>
    <w:rsid w:val="00595B74"/>
    <w:rsid w:val="00595D3D"/>
    <w:rsid w:val="005A05C9"/>
    <w:rsid w:val="005E22DC"/>
    <w:rsid w:val="005E716E"/>
    <w:rsid w:val="00600807"/>
    <w:rsid w:val="0061014E"/>
    <w:rsid w:val="00624B73"/>
    <w:rsid w:val="006348D4"/>
    <w:rsid w:val="006357EA"/>
    <w:rsid w:val="00661292"/>
    <w:rsid w:val="00671529"/>
    <w:rsid w:val="00676029"/>
    <w:rsid w:val="00680A09"/>
    <w:rsid w:val="006830F3"/>
    <w:rsid w:val="00683F9B"/>
    <w:rsid w:val="006E09C7"/>
    <w:rsid w:val="006E2C03"/>
    <w:rsid w:val="006E2EA2"/>
    <w:rsid w:val="006F5B08"/>
    <w:rsid w:val="0070489D"/>
    <w:rsid w:val="007117CB"/>
    <w:rsid w:val="00721EFF"/>
    <w:rsid w:val="007268F9"/>
    <w:rsid w:val="00735215"/>
    <w:rsid w:val="007359B6"/>
    <w:rsid w:val="007458DF"/>
    <w:rsid w:val="00771A66"/>
    <w:rsid w:val="007758D9"/>
    <w:rsid w:val="00791903"/>
    <w:rsid w:val="00794405"/>
    <w:rsid w:val="00794B0B"/>
    <w:rsid w:val="0079780E"/>
    <w:rsid w:val="007A233C"/>
    <w:rsid w:val="007C52B0"/>
    <w:rsid w:val="008106E9"/>
    <w:rsid w:val="00825F62"/>
    <w:rsid w:val="008445A4"/>
    <w:rsid w:val="008571CB"/>
    <w:rsid w:val="00861B4E"/>
    <w:rsid w:val="008A7969"/>
    <w:rsid w:val="008D1557"/>
    <w:rsid w:val="008D3B07"/>
    <w:rsid w:val="008E769D"/>
    <w:rsid w:val="008F746F"/>
    <w:rsid w:val="00901DC4"/>
    <w:rsid w:val="00937E8B"/>
    <w:rsid w:val="009411B4"/>
    <w:rsid w:val="00947188"/>
    <w:rsid w:val="009A562C"/>
    <w:rsid w:val="009D0139"/>
    <w:rsid w:val="009D717D"/>
    <w:rsid w:val="009F5CDC"/>
    <w:rsid w:val="00A51440"/>
    <w:rsid w:val="00A775CF"/>
    <w:rsid w:val="00A84070"/>
    <w:rsid w:val="00AA0ACF"/>
    <w:rsid w:val="00AB3ECD"/>
    <w:rsid w:val="00AC397A"/>
    <w:rsid w:val="00AE390A"/>
    <w:rsid w:val="00B06045"/>
    <w:rsid w:val="00B3402D"/>
    <w:rsid w:val="00B4419C"/>
    <w:rsid w:val="00B52EF4"/>
    <w:rsid w:val="00BC1DEF"/>
    <w:rsid w:val="00BD1B77"/>
    <w:rsid w:val="00BE2A6D"/>
    <w:rsid w:val="00BF34A1"/>
    <w:rsid w:val="00C03015"/>
    <w:rsid w:val="00C0358D"/>
    <w:rsid w:val="00C124B6"/>
    <w:rsid w:val="00C2670D"/>
    <w:rsid w:val="00C35A27"/>
    <w:rsid w:val="00C428B4"/>
    <w:rsid w:val="00C47B2E"/>
    <w:rsid w:val="00C6096C"/>
    <w:rsid w:val="00CA1B04"/>
    <w:rsid w:val="00CA3A95"/>
    <w:rsid w:val="00CB1C7C"/>
    <w:rsid w:val="00CB34DF"/>
    <w:rsid w:val="00CD2367"/>
    <w:rsid w:val="00CD4222"/>
    <w:rsid w:val="00CF01F3"/>
    <w:rsid w:val="00CF145D"/>
    <w:rsid w:val="00D04A63"/>
    <w:rsid w:val="00D1644D"/>
    <w:rsid w:val="00D16E87"/>
    <w:rsid w:val="00D22DDF"/>
    <w:rsid w:val="00D23B76"/>
    <w:rsid w:val="00D51A26"/>
    <w:rsid w:val="00D622BC"/>
    <w:rsid w:val="00D83686"/>
    <w:rsid w:val="00DA04A1"/>
    <w:rsid w:val="00DA759B"/>
    <w:rsid w:val="00DC6B93"/>
    <w:rsid w:val="00DF4EBB"/>
    <w:rsid w:val="00E02C2B"/>
    <w:rsid w:val="00E12CBF"/>
    <w:rsid w:val="00E5086C"/>
    <w:rsid w:val="00E52109"/>
    <w:rsid w:val="00E75317"/>
    <w:rsid w:val="00EA1986"/>
    <w:rsid w:val="00EB6F11"/>
    <w:rsid w:val="00ED6C48"/>
    <w:rsid w:val="00EE6AA2"/>
    <w:rsid w:val="00EF47D9"/>
    <w:rsid w:val="00F26FB4"/>
    <w:rsid w:val="00F316FD"/>
    <w:rsid w:val="00F50A7E"/>
    <w:rsid w:val="00F6008D"/>
    <w:rsid w:val="00F65F5D"/>
    <w:rsid w:val="00F86A3A"/>
    <w:rsid w:val="00F9622F"/>
    <w:rsid w:val="00FA0718"/>
    <w:rsid w:val="00FA289A"/>
    <w:rsid w:val="00FA3397"/>
    <w:rsid w:val="00FD0A84"/>
    <w:rsid w:val="00FD6373"/>
    <w:rsid w:val="00FE16B0"/>
    <w:rsid w:val="00FF7340"/>
    <w:rsid w:val="00FF75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DE5C1"/>
  <w15:docId w15:val="{3B6FE8D6-77A0-4C51-9D2F-B3F90AF7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F746F"/>
    <w:pPr>
      <w:keepNext/>
      <w:keepLines/>
      <w:numPr>
        <w:numId w:val="27"/>
      </w:numPr>
      <w:tabs>
        <w:tab w:val="right" w:pos="851"/>
      </w:tabs>
      <w:spacing w:before="360" w:after="240" w:line="300" w:lineRule="exact"/>
      <w:ind w:right="1134"/>
    </w:pPr>
    <w:rPr>
      <w:b/>
      <w:sz w:val="28"/>
    </w:rPr>
  </w:style>
  <w:style w:type="paragraph" w:customStyle="1" w:styleId="H1G">
    <w:name w:val="_ H_1_G"/>
    <w:basedOn w:val="Normal"/>
    <w:next w:val="Normal"/>
    <w:qFormat/>
    <w:rsid w:val="00A84070"/>
    <w:pPr>
      <w:keepNext/>
      <w:keepLines/>
      <w:numPr>
        <w:ilvl w:val="1"/>
        <w:numId w:val="27"/>
      </w:numPr>
      <w:tabs>
        <w:tab w:val="right" w:pos="851"/>
      </w:tabs>
      <w:spacing w:before="360" w:after="240" w:line="270" w:lineRule="exact"/>
      <w:ind w:left="1571" w:right="1134" w:hanging="851"/>
    </w:pPr>
    <w:rPr>
      <w:b/>
      <w:sz w:val="24"/>
    </w:rPr>
  </w:style>
  <w:style w:type="paragraph" w:customStyle="1" w:styleId="H23G">
    <w:name w:val="_ H_2/3_G"/>
    <w:basedOn w:val="Normal"/>
    <w:next w:val="Normal"/>
    <w:autoRedefine/>
    <w:qFormat/>
    <w:rsid w:val="0038467C"/>
    <w:pPr>
      <w:keepNext/>
      <w:keepLines/>
      <w:numPr>
        <w:numId w:val="28"/>
      </w:numPr>
      <w:tabs>
        <w:tab w:val="right" w:pos="851"/>
      </w:tabs>
      <w:spacing w:before="240" w:after="120" w:line="240" w:lineRule="exact"/>
      <w:ind w:right="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A84070"/>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A84070"/>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7117CB"/>
    <w:rPr>
      <w:sz w:val="16"/>
      <w:szCs w:val="16"/>
    </w:rPr>
  </w:style>
  <w:style w:type="paragraph" w:styleId="CommentText">
    <w:name w:val="annotation text"/>
    <w:basedOn w:val="Normal"/>
    <w:link w:val="CommentTextChar"/>
    <w:uiPriority w:val="99"/>
    <w:semiHidden/>
    <w:unhideWhenUsed/>
    <w:rsid w:val="007117CB"/>
    <w:rPr>
      <w:rFonts w:eastAsia="Calibri"/>
    </w:rPr>
  </w:style>
  <w:style w:type="character" w:customStyle="1" w:styleId="CommentTextChar">
    <w:name w:val="Comment Text Char"/>
    <w:basedOn w:val="DefaultParagraphFont"/>
    <w:link w:val="CommentText"/>
    <w:uiPriority w:val="99"/>
    <w:semiHidden/>
    <w:rsid w:val="007117CB"/>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117CB"/>
    <w:rPr>
      <w:b/>
      <w:bCs/>
    </w:rPr>
  </w:style>
  <w:style w:type="character" w:customStyle="1" w:styleId="CommentSubjectChar">
    <w:name w:val="Comment Subject Char"/>
    <w:basedOn w:val="CommentTextChar"/>
    <w:link w:val="CommentSubject"/>
    <w:uiPriority w:val="99"/>
    <w:semiHidden/>
    <w:rsid w:val="007117CB"/>
    <w:rPr>
      <w:rFonts w:ascii="Times New Roman" w:eastAsia="Calibri" w:hAnsi="Times New Roman" w:cs="Times New Roman"/>
      <w:b/>
      <w:bCs/>
      <w:sz w:val="20"/>
      <w:szCs w:val="20"/>
      <w:lang w:eastAsia="en-US"/>
    </w:rPr>
  </w:style>
  <w:style w:type="paragraph" w:styleId="ListParagraph">
    <w:name w:val="List Paragraph"/>
    <w:basedOn w:val="Normal"/>
    <w:uiPriority w:val="34"/>
    <w:qFormat/>
    <w:rsid w:val="007117CB"/>
    <w:pPr>
      <w:ind w:left="720"/>
      <w:contextualSpacing/>
    </w:pPr>
    <w:rPr>
      <w:rFonts w:eastAsia="Calibri"/>
    </w:rPr>
  </w:style>
  <w:style w:type="paragraph" w:styleId="Revision">
    <w:name w:val="Revision"/>
    <w:hidden/>
    <w:uiPriority w:val="99"/>
    <w:semiHidden/>
    <w:rsid w:val="007117CB"/>
    <w:pPr>
      <w:spacing w:after="0" w:line="240" w:lineRule="auto"/>
    </w:pPr>
    <w:rPr>
      <w:rFonts w:ascii="Times New Roman" w:eastAsia="Calibr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7117CB"/>
    <w:rPr>
      <w:color w:val="605E5C"/>
      <w:shd w:val="clear" w:color="auto" w:fill="E1DFDD"/>
    </w:rPr>
  </w:style>
  <w:style w:type="paragraph" w:styleId="TOC1">
    <w:name w:val="toc 1"/>
    <w:basedOn w:val="Normal"/>
    <w:next w:val="Normal"/>
    <w:autoRedefine/>
    <w:uiPriority w:val="39"/>
    <w:unhideWhenUsed/>
    <w:rsid w:val="00E12CBF"/>
    <w:pPr>
      <w:spacing w:after="100"/>
    </w:pPr>
  </w:style>
  <w:style w:type="paragraph" w:styleId="TOC2">
    <w:name w:val="toc 2"/>
    <w:basedOn w:val="Normal"/>
    <w:next w:val="Normal"/>
    <w:autoRedefine/>
    <w:uiPriority w:val="39"/>
    <w:unhideWhenUsed/>
    <w:rsid w:val="00E12CBF"/>
    <w:pPr>
      <w:spacing w:after="100"/>
      <w:ind w:left="200"/>
    </w:pPr>
  </w:style>
  <w:style w:type="paragraph" w:customStyle="1" w:styleId="HIA1">
    <w:name w:val="H IA.1"/>
    <w:basedOn w:val="Normal"/>
    <w:rsid w:val="008F746F"/>
    <w:pPr>
      <w:numPr>
        <w:ilvl w:val="2"/>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Detention/Opinions/ROK-Reply_to_letter_WGAD_2019-02-25_10-5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228FF-37C7-401F-9D39-3F6A7E38C920}">
  <ds:schemaRefs>
    <ds:schemaRef ds:uri="http://schemas.microsoft.com/sharepoint/v3/contenttype/forms"/>
  </ds:schemaRefs>
</ds:datastoreItem>
</file>

<file path=customXml/itemProps2.xml><?xml version="1.0" encoding="utf-8"?>
<ds:datastoreItem xmlns:ds="http://schemas.openxmlformats.org/officeDocument/2006/customXml" ds:itemID="{435B1FB8-D20C-4C18-ABB1-8D50A122DB9E}">
  <ds:schemaRefs>
    <ds:schemaRef ds:uri="http://schemas.openxmlformats.org/officeDocument/2006/bibliography"/>
  </ds:schemaRefs>
</ds:datastoreItem>
</file>

<file path=customXml/itemProps3.xml><?xml version="1.0" encoding="utf-8"?>
<ds:datastoreItem xmlns:ds="http://schemas.openxmlformats.org/officeDocument/2006/customXml" ds:itemID="{39248426-6578-4A2B-8DFD-8BFDA8E7831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C9841-80BA-4D1F-A677-0651DFE1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10135</Words>
  <Characters>57774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Arbitrary detention - Report of the Working Group on Arbitrary Detention in English</vt:lpstr>
    </vt:vector>
  </TitlesOfParts>
  <Company>DCM</Company>
  <LinksUpToDate>false</LinksUpToDate>
  <CharactersWithSpaces>67774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Arbitrary detention - Report of the Working Group on Arbitrary Detention in English</dc:title>
  <dc:subject>1912083</dc:subject>
  <dc:creator>cg</dc:creator>
  <cp:keywords/>
  <dc:description/>
  <cp:lastModifiedBy>Tuan Cao-Huu</cp:lastModifiedBy>
  <cp:revision>2</cp:revision>
  <cp:lastPrinted>2019-08-16T06:56:00Z</cp:lastPrinted>
  <dcterms:created xsi:type="dcterms:W3CDTF">2023-01-11T16:45:00Z</dcterms:created>
  <dcterms:modified xsi:type="dcterms:W3CDTF">2023-01-11T16:45:00Z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ies>
</file>